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cs="方正小标宋简体" w:hAnsi="方正小标宋简体" w:hint="eastAsia"/>
          <w:sz w:val="44"/>
          <w:szCs w:val="44"/>
        </w:rPr>
      </w:pPr>
      <w:r>
        <w:rPr>
          <w:rFonts w:ascii="方正小标宋简体" w:eastAsia="方正小标宋简体" w:cs="方正小标宋简体" w:hAnsi="方正小标宋简体" w:hint="eastAsia"/>
          <w:sz w:val="44"/>
          <w:szCs w:val="44"/>
        </w:rPr>
        <w:t>中共深泽县应急管理局党委</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方正小标宋简体" w:eastAsia="方正小标宋简体" w:cs="方正小标宋简体" w:hAnsi="方正小标宋简体" w:hint="eastAsia"/>
          <w:sz w:val="11"/>
          <w:szCs w:val="11"/>
        </w:rPr>
      </w:pPr>
      <w:r>
        <w:rPr>
          <w:rFonts w:ascii="方正小标宋简体" w:eastAsia="方正小标宋简体" w:cs="方正小标宋简体" w:hAnsi="方正小标宋简体" w:hint="eastAsia"/>
          <w:sz w:val="44"/>
          <w:szCs w:val="44"/>
        </w:rPr>
        <w:t>关于巡察整改进展情况的通报</w:t>
      </w:r>
    </w:p>
    <w:p>
      <w:pPr>
        <w:pStyle w:val="18"/>
        <w:keepNext w:val="0"/>
        <w:keepLines w:val="0"/>
        <w:pageBreakBefore w:val="0"/>
        <w:widowControl w:val="0"/>
        <w:kinsoku/>
        <w:wordWrap/>
        <w:overflowPunct/>
        <w:topLinePunct w:val="0"/>
        <w:autoSpaceDE/>
        <w:autoSpaceDN/>
        <w:bidi w:val="0"/>
        <w:adjustRightInd/>
        <w:snapToGrid/>
        <w:spacing w:before="0" w:beforeAutospacing="0"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Chars="200" w:firstLine="640"/>
        <w:textAlignment w:val="auto"/>
        <w:outlineLvl w:val="9"/>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根据县委巡察统一部署，县委第二巡察组于2023年6月30日至8月31日对我单位进行了巡察。10月24日，县委第二巡察组向应急管理局党委反馈了巡察意见。按照巡察工作有关要求，现将巡察整改进展情况予以公布。</w:t>
      </w:r>
    </w:p>
    <w:p>
      <w:pPr>
        <w:keepNext w:val="0"/>
        <w:keepLines w:val="0"/>
        <w:pageBreakBefore w:val="0"/>
        <w:widowControl w:val="0"/>
        <w:kinsoku/>
        <w:wordWrap/>
        <w:overflowPunct/>
        <w:topLinePunct w:val="0"/>
        <w:autoSpaceDE/>
        <w:autoSpaceDN/>
        <w:bidi w:val="0"/>
        <w:adjustRightInd w:val="0"/>
        <w:snapToGrid w:val="0"/>
        <w:spacing w:afterAutospacing="0" w:line="580" w:lineRule="exact"/>
        <w:ind w:left="0" w:firstLineChars="200" w:firstLine="640"/>
        <w:textAlignment w:val="auto"/>
        <w:outlineLvl w:val="9"/>
        <w:rPr>
          <w:rFonts w:ascii="黑体" w:eastAsia="黑体" w:cs="黑体" w:hAnsi="仿宋_GB2312"/>
          <w:b w:val="0"/>
          <w:bCs w:val="0"/>
        </w:rPr>
      </w:pPr>
      <w:r>
        <w:rPr>
          <w:rFonts w:ascii="黑体" w:eastAsia="黑体" w:cs="黑体" w:hAnsi="仿宋_GB2312"/>
          <w:b w:val="0"/>
          <w:bCs w:val="0"/>
          <w:sz w:val="32"/>
          <w:szCs w:val="32"/>
        </w:rPr>
        <w:t>一、</w:t>
      </w:r>
      <w:r>
        <w:rPr>
          <w:rFonts w:ascii="黑体" w:eastAsia="黑体" w:cs="黑体" w:hAnsi="仿宋_GB2312" w:hint="eastAsia"/>
          <w:b w:val="0"/>
          <w:bCs w:val="0"/>
          <w:sz w:val="32"/>
          <w:szCs w:val="32"/>
        </w:rPr>
        <w:t>强化责任担当，切实扛起巡察整改政治责任</w:t>
      </w:r>
    </w:p>
    <w:p>
      <w:pPr>
        <w:keepNext w:val="0"/>
        <w:keepLines w:val="0"/>
        <w:pageBreakBefore w:val="0"/>
        <w:widowControl w:val="0"/>
        <w:kinsoku/>
        <w:wordWrap/>
        <w:overflowPunct/>
        <w:topLinePunct w:val="0"/>
        <w:autoSpaceDE/>
        <w:autoSpaceDN/>
        <w:bidi w:val="0"/>
        <w:adjustRightInd/>
        <w:snapToGrid/>
        <w:spacing w:line="580" w:lineRule="exact"/>
        <w:ind w:firstLineChars="200" w:firstLine="640"/>
        <w:textAlignment w:val="auto"/>
        <w:outlineLvl w:val="9"/>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局党委高度重视巡察整改工作，切实扛起整改主体责任，坚持把</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整改工作作为当前和今后一个时期的重大政治任务和重点工作</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一是加强组织领导</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局党</w:t>
      </w:r>
      <w:r>
        <w:rPr>
          <w:rFonts w:ascii="仿宋_GB2312" w:eastAsia="仿宋_GB2312" w:cs="仿宋_GB2312" w:hAnsi="仿宋_GB2312" w:hint="eastAsia"/>
          <w:sz w:val="32"/>
          <w:szCs w:val="32"/>
          <w:lang w:eastAsia="zh-CN"/>
        </w:rPr>
        <w:t>委</w:t>
      </w:r>
      <w:r>
        <w:rPr>
          <w:rFonts w:ascii="仿宋_GB2312" w:eastAsia="仿宋_GB2312" w:cs="仿宋_GB2312" w:hAnsi="仿宋_GB2312" w:hint="eastAsia"/>
          <w:sz w:val="32"/>
          <w:szCs w:val="32"/>
        </w:rPr>
        <w:t>成立了以局</w:t>
      </w:r>
      <w:r>
        <w:rPr>
          <w:rFonts w:ascii="仿宋_GB2312" w:eastAsia="仿宋_GB2312" w:cs="仿宋_GB2312" w:hAnsi="仿宋_GB2312" w:hint="eastAsia"/>
          <w:sz w:val="32"/>
          <w:szCs w:val="32"/>
          <w:lang w:eastAsia="zh-CN"/>
        </w:rPr>
        <w:t>党委</w:t>
      </w:r>
      <w:r>
        <w:rPr>
          <w:rFonts w:ascii="仿宋_GB2312" w:eastAsia="仿宋_GB2312" w:cs="仿宋_GB2312" w:hAnsi="仿宋_GB2312" w:hint="eastAsia"/>
          <w:sz w:val="32"/>
          <w:szCs w:val="32"/>
        </w:rPr>
        <w:t>书记任组长的巡察反馈问题整改工作领导小组</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切实担负起巡察整改主体责任。二是召开局党</w:t>
      </w:r>
      <w:r>
        <w:rPr>
          <w:rFonts w:ascii="仿宋_GB2312" w:eastAsia="仿宋_GB2312" w:cs="仿宋_GB2312" w:hAnsi="仿宋_GB2312" w:hint="eastAsia"/>
          <w:sz w:val="32"/>
          <w:szCs w:val="32"/>
          <w:lang w:eastAsia="zh-CN"/>
        </w:rPr>
        <w:t>委会议</w:t>
      </w:r>
      <w:r>
        <w:rPr>
          <w:rFonts w:ascii="仿宋_GB2312" w:eastAsia="仿宋_GB2312" w:cs="仿宋_GB2312" w:hAnsi="仿宋_GB2312" w:hint="eastAsia"/>
          <w:sz w:val="32"/>
          <w:szCs w:val="32"/>
        </w:rPr>
        <w:t>专题研究部署巡察整改工作，制定</w:t>
      </w:r>
      <w:r>
        <w:rPr>
          <w:rFonts w:ascii="仿宋_GB2312" w:eastAsia="仿宋_GB2312" w:cs="仿宋_GB2312" w:hAnsi="仿宋_GB2312" w:hint="eastAsia"/>
          <w:sz w:val="32"/>
          <w:szCs w:val="32"/>
          <w:lang w:eastAsia="zh-CN"/>
        </w:rPr>
        <w:t>巡察</w:t>
      </w:r>
      <w:r>
        <w:rPr>
          <w:rFonts w:ascii="仿宋_GB2312" w:eastAsia="仿宋_GB2312" w:cs="仿宋_GB2312" w:hAnsi="仿宋_GB2312" w:hint="eastAsia"/>
          <w:sz w:val="32"/>
          <w:szCs w:val="32"/>
        </w:rPr>
        <w:t>整改工作方案，建立问题整改台账</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全面部署巡察整改工作。</w:t>
      </w:r>
      <w:r>
        <w:rPr>
          <w:rFonts w:ascii="仿宋_GB2312" w:eastAsia="仿宋_GB2312" w:cs="仿宋_GB2312" w:hAnsi="仿宋_GB2312" w:hint="eastAsia"/>
          <w:sz w:val="32"/>
          <w:szCs w:val="32"/>
          <w:lang w:eastAsia="zh-CN"/>
        </w:rPr>
        <w:t>三是</w:t>
      </w:r>
      <w:r>
        <w:rPr>
          <w:rFonts w:ascii="仿宋_GB2312" w:eastAsia="仿宋_GB2312" w:cs="仿宋_GB2312" w:hAnsi="仿宋_GB2312" w:hint="eastAsia"/>
          <w:sz w:val="32"/>
          <w:szCs w:val="32"/>
        </w:rPr>
        <w:t>召开巡察整改专题民主生活会，深刻查摆存在的问题并深入剖析产生问题的根源，带头认领重点问题整改,全程把关整改成效。</w:t>
      </w:r>
    </w:p>
    <w:p>
      <w:pPr>
        <w:keepNext w:val="0"/>
        <w:keepLines w:val="0"/>
        <w:pageBreakBefore w:val="0"/>
        <w:widowControl w:val="0"/>
        <w:kinsoku/>
        <w:wordWrap/>
        <w:overflowPunct/>
        <w:topLinePunct w:val="0"/>
        <w:autoSpaceDE/>
        <w:autoSpaceDN/>
        <w:bidi w:val="0"/>
        <w:adjustRightInd w:val="0"/>
        <w:snapToGrid w:val="0"/>
        <w:spacing w:afterAutospacing="0" w:line="580" w:lineRule="exact"/>
        <w:ind w:left="0" w:firstLineChars="200" w:firstLine="640"/>
        <w:textAlignment w:val="auto"/>
        <w:outlineLvl w:val="9"/>
        <w:rPr>
          <w:rFonts w:ascii="黑体" w:eastAsia="黑体" w:cs="黑体" w:hAnsi="仿宋_GB2312" w:hint="eastAsia"/>
          <w:b w:val="0"/>
          <w:bCs w:val="0"/>
          <w:sz w:val="32"/>
          <w:szCs w:val="32"/>
        </w:rPr>
      </w:pPr>
      <w:r>
        <w:rPr>
          <w:rFonts w:ascii="黑体" w:eastAsia="黑体" w:cs="黑体" w:hAnsi="仿宋_GB2312" w:hint="eastAsia"/>
          <w:b w:val="0"/>
          <w:bCs w:val="0"/>
          <w:sz w:val="32"/>
          <w:szCs w:val="32"/>
        </w:rPr>
        <w:t>二、聚焦问题短板，从严从实抓好整改落实</w:t>
      </w:r>
    </w:p>
    <w:p>
      <w:pPr>
        <w:pStyle w:val="2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left="0" w:firstLineChars="200" w:firstLine="672"/>
        <w:textAlignment w:val="auto"/>
        <w:outlineLvl w:val="9"/>
        <w:rPr>
          <w:rFonts w:ascii="楷体_GB2312" w:eastAsia="楷体_GB2312"/>
          <w:b/>
          <w:bCs/>
          <w:spacing w:val="8"/>
          <w:sz w:val="32"/>
          <w:szCs w:val="32"/>
        </w:rPr>
      </w:pPr>
      <w:r>
        <w:rPr>
          <w:rFonts w:ascii="楷体_GB2312" w:eastAsia="楷体_GB2312" w:hint="eastAsia"/>
          <w:b/>
          <w:bCs/>
          <w:spacing w:val="8"/>
          <w:sz w:val="32"/>
          <w:szCs w:val="32"/>
        </w:rPr>
        <w:t>（一）</w:t>
      </w:r>
      <w:r>
        <w:rPr>
          <w:rFonts w:ascii="楷体_GB2312" w:eastAsia="楷体_GB2312" w:hint="eastAsia"/>
          <w:b/>
          <w:bCs/>
          <w:sz w:val="32"/>
          <w:szCs w:val="32"/>
        </w:rPr>
        <w:t>聚焦党的理论路线方针政策和党中央决策部署在基层贯彻落实情况</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outlineLvl w:val="9"/>
        <w:rPr>
          <w:rFonts w:hint="eastAsia"/>
        </w:rPr>
      </w:pPr>
      <w:r>
        <w:rPr>
          <w:rStyle w:val="21"/>
          <w:rFonts w:ascii="仿宋_GB2312" w:eastAsia="仿宋_GB2312" w:cs="Times New Roman" w:hint="eastAsia"/>
          <w:b/>
          <w:bCs/>
          <w:color w:val="auto"/>
          <w:kern w:val="0"/>
          <w:sz w:val="32"/>
          <w:szCs w:val="32"/>
          <w:u w:val="none"/>
          <w:lang w:eastAsia="zh-CN"/>
        </w:rPr>
        <w:t>1.关于“对学习宣传贯彻党的二十大精神和习近平新时代中国特色社会主义思想</w:t>
      </w:r>
      <w:r>
        <w:rPr>
          <w:rStyle w:val="21"/>
          <w:rFonts w:ascii="仿宋_GB2312" w:eastAsia="仿宋_GB2312" w:cs="Times New Roman" w:hint="eastAsia"/>
          <w:b/>
          <w:bCs/>
          <w:color w:val="auto"/>
          <w:kern w:val="0"/>
          <w:sz w:val="32"/>
          <w:szCs w:val="32"/>
          <w:u w:val="none"/>
          <w:lang w:eastAsia="zh-CN"/>
        </w:rPr>
        <w:fldChar w:fldCharType="begin"/>
      </w:r>
      <w:r>
        <w:instrText>HYPERLINK "http://www.baidu.com/link?url=B2ep6ww3GwSkctCx9NBtRWfw5vQ1bkaUHe9yDP4mhkIhPMurmy7Tz9aZ1wby2V6lwhFhpBHbXBMJ-KJayFPjfx70xJk7PFK4QTIHko20JTZz7FRpNEQxcGlyStDj555-"</w:instrText>
      </w:r>
      <w:r>
        <w:rPr>
          <w:rStyle w:val="21"/>
          <w:rFonts w:ascii="仿宋_GB2312" w:eastAsia="仿宋_GB2312" w:cs="Times New Roman" w:hint="eastAsia"/>
          <w:b/>
          <w:bCs/>
          <w:color w:val="auto"/>
          <w:kern w:val="0"/>
          <w:sz w:val="32"/>
          <w:szCs w:val="32"/>
          <w:u w:val="none"/>
          <w:lang w:eastAsia="zh-CN"/>
        </w:rPr>
        <w:fldChar w:fldCharType="separate"/>
      </w:r>
      <w:r>
        <w:rPr>
          <w:rStyle w:val="21"/>
          <w:rFonts w:ascii="仿宋_GB2312" w:eastAsia="仿宋_GB2312" w:cs="Times New Roman" w:hint="eastAsia"/>
          <w:b/>
          <w:bCs/>
          <w:color w:val="auto"/>
          <w:kern w:val="0"/>
          <w:sz w:val="32"/>
          <w:szCs w:val="32"/>
          <w:u w:val="none"/>
          <w:lang w:eastAsia="zh-CN"/>
        </w:rPr>
        <w:t>不扎实、不深入”问题整改情况。</w:t>
      </w:r>
      <w:r>
        <w:rPr>
          <w:rStyle w:val="21"/>
          <w:rFonts w:ascii="仿宋_GB2312" w:eastAsia="仿宋_GB2312" w:cs="Times New Roman" w:hint="eastAsia"/>
          <w:b/>
          <w:bCs/>
          <w:color w:val="auto"/>
          <w:kern w:val="0"/>
          <w:sz w:val="32"/>
          <w:szCs w:val="32"/>
          <w:u w:val="none"/>
          <w:lang w:eastAsia="zh-CN"/>
        </w:rPr>
        <w:fldChar w:fldCharType="end"/>
      </w:r>
      <w:r>
        <w:rPr>
          <w:rFonts w:ascii="仿宋_GB2312" w:eastAsia="仿宋_GB2312" w:hint="eastAsia"/>
          <w:color w:val="auto"/>
          <w:sz w:val="32"/>
          <w:szCs w:val="32"/>
          <w:lang w:eastAsia="zh-CN"/>
        </w:rPr>
        <w:t>一是建立长效机制，及时传达学习习近平总书记的重要批示指示精神，学以致用，在日常工作中进行实践。二是</w:t>
      </w:r>
      <w:r>
        <w:rPr>
          <w:rFonts w:ascii="仿宋_GB2312" w:eastAsia="仿宋_GB2312" w:hint="eastAsia"/>
          <w:color w:val="auto"/>
          <w:sz w:val="32"/>
          <w:szCs w:val="32"/>
        </w:rPr>
        <w:t>通过“三会一课”、主题党日活动等形式，</w:t>
      </w:r>
      <w:r>
        <w:rPr>
          <w:rFonts w:ascii="仿宋_GB2312" w:eastAsia="仿宋_GB2312" w:hint="eastAsia"/>
          <w:color w:val="auto"/>
          <w:sz w:val="32"/>
          <w:szCs w:val="32"/>
          <w:lang w:eastAsia="zh-CN"/>
        </w:rPr>
        <w:t>将</w:t>
      </w:r>
      <w:r>
        <w:rPr>
          <w:rFonts w:ascii="仿宋_GB2312" w:eastAsia="仿宋_GB2312" w:hint="eastAsia"/>
          <w:color w:val="auto"/>
          <w:sz w:val="32"/>
          <w:szCs w:val="32"/>
        </w:rPr>
        <w:t>学习宣传贯彻党的二十大精神</w:t>
      </w:r>
      <w:r>
        <w:rPr>
          <w:rFonts w:ascii="仿宋_GB2312" w:eastAsia="仿宋_GB2312" w:hint="eastAsia"/>
          <w:color w:val="auto"/>
          <w:sz w:val="32"/>
          <w:szCs w:val="32"/>
          <w:lang w:eastAsia="zh-CN"/>
        </w:rPr>
        <w:t>与应急管理工作相结合</w:t>
      </w:r>
      <w:r>
        <w:rPr>
          <w:rFonts w:ascii="仿宋_GB2312" w:eastAsia="仿宋_GB2312" w:hint="eastAsia"/>
          <w:color w:val="auto"/>
          <w:sz w:val="32"/>
          <w:szCs w:val="32"/>
        </w:rPr>
        <w:t>，在全面学习、全面把握、全面落实上下功夫，坚持用党的创新理论最新成果武装头脑、指导实践、推动</w:t>
      </w:r>
      <w:r>
        <w:rPr>
          <w:rFonts w:ascii="仿宋_GB2312" w:eastAsia="仿宋_GB2312" w:hint="eastAsia"/>
          <w:color w:val="auto"/>
          <w:sz w:val="32"/>
          <w:szCs w:val="32"/>
          <w:lang w:eastAsia="zh-CN"/>
        </w:rPr>
        <w:t>应急管理</w:t>
      </w:r>
      <w:r>
        <w:rPr>
          <w:rFonts w:ascii="仿宋_GB2312" w:eastAsia="仿宋_GB2312" w:hint="eastAsia"/>
          <w:color w:val="auto"/>
          <w:sz w:val="32"/>
          <w:szCs w:val="32"/>
        </w:rPr>
        <w:t>工作</w:t>
      </w:r>
      <w:r>
        <w:rPr>
          <w:rFonts w:ascii="仿宋_GB2312" w:eastAsia="仿宋_GB2312" w:hint="eastAsia"/>
          <w:color w:val="auto"/>
          <w:sz w:val="32"/>
          <w:szCs w:val="32"/>
          <w:lang w:eastAsia="zh-CN"/>
        </w:rPr>
        <w:t>。三是结</w:t>
      </w:r>
      <w:r>
        <w:rPr>
          <w:rFonts w:ascii="仿宋_GB2312" w:eastAsia="仿宋_GB2312" w:hint="eastAsia"/>
          <w:color w:val="auto"/>
          <w:sz w:val="32"/>
          <w:szCs w:val="32"/>
        </w:rPr>
        <w:t>合实际，制定</w:t>
      </w:r>
      <w:r>
        <w:rPr>
          <w:rFonts w:ascii="仿宋_GB2312" w:eastAsia="仿宋_GB2312" w:hint="eastAsia"/>
          <w:color w:val="auto"/>
          <w:sz w:val="32"/>
          <w:szCs w:val="32"/>
          <w:lang w:eastAsia="zh-CN"/>
        </w:rPr>
        <w:t>了</w:t>
      </w:r>
      <w:r>
        <w:rPr>
          <w:rFonts w:ascii="仿宋_GB2312" w:eastAsia="仿宋_GB2312" w:hint="eastAsia"/>
          <w:color w:val="auto"/>
          <w:sz w:val="32"/>
          <w:szCs w:val="32"/>
        </w:rPr>
        <w:t>宣传贯彻党的二十大精神</w:t>
      </w:r>
      <w:r>
        <w:rPr>
          <w:rFonts w:ascii="仿宋_GB2312" w:eastAsia="仿宋_GB2312" w:hint="eastAsia"/>
          <w:color w:val="auto"/>
          <w:sz w:val="32"/>
          <w:szCs w:val="32"/>
          <w:lang w:eastAsia="zh-CN"/>
        </w:rPr>
        <w:t>学习</w:t>
      </w:r>
      <w:r>
        <w:rPr>
          <w:rFonts w:ascii="仿宋_GB2312" w:eastAsia="仿宋_GB2312" w:hint="eastAsia"/>
          <w:color w:val="auto"/>
          <w:sz w:val="32"/>
          <w:szCs w:val="32"/>
        </w:rPr>
        <w:t>计划</w:t>
      </w:r>
      <w:r>
        <w:rPr>
          <w:rFonts w:ascii="仿宋_GB2312" w:eastAsia="仿宋_GB2312" w:hint="eastAsia"/>
          <w:color w:val="auto"/>
          <w:sz w:val="32"/>
          <w:szCs w:val="32"/>
          <w:lang w:eastAsia="zh-CN"/>
        </w:rPr>
        <w:t>，</w:t>
      </w:r>
      <w:r>
        <w:rPr>
          <w:rFonts w:ascii="仿宋_GB2312" w:eastAsia="仿宋_GB2312" w:hint="eastAsia"/>
          <w:color w:val="auto"/>
          <w:sz w:val="32"/>
          <w:szCs w:val="32"/>
        </w:rPr>
        <w:t>利用党委理论学习中心组会议、主题宣讲等多种形式，对党的二十大精神和习近平新时代中国特色社会主义思想进行学习研讨</w:t>
      </w:r>
      <w:r>
        <w:rPr>
          <w:rFonts w:ascii="仿宋_GB2312" w:eastAsia="仿宋_GB2312" w:hint="eastAsia"/>
          <w:color w:val="auto"/>
          <w:sz w:val="32"/>
          <w:szCs w:val="32"/>
          <w:lang w:eastAsia="zh-CN"/>
        </w:rPr>
        <w:t>，组织干部职工撰写学习二十大精神心得体会。</w:t>
      </w:r>
      <w:r>
        <w:rPr>
          <w:rFonts w:ascii="仿宋_GB2312" w:eastAsia="仿宋_GB2312" w:hint="eastAsia"/>
          <w:sz w:val="32"/>
          <w:szCs w:val="32"/>
          <w:lang w:eastAsia="zh-CN"/>
        </w:rPr>
        <w:t>四是</w:t>
      </w:r>
      <w:r>
        <w:rPr>
          <w:rFonts w:ascii="仿宋_GB2312" w:eastAsia="仿宋_GB2312" w:hint="eastAsia"/>
          <w:color w:val="auto"/>
          <w:sz w:val="32"/>
          <w:szCs w:val="32"/>
          <w:lang w:eastAsia="zh-CN"/>
        </w:rPr>
        <w:t>组织党员干部，利用应急管理干部网络学院、学习强国等平台，结合主题教育活动和实际工作开展学习。</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outlineLvl w:val="9"/>
        <w:rPr>
          <w:rFonts w:ascii="仿宋_GB2312" w:eastAsia="仿宋_GB2312" w:hint="eastAsia"/>
          <w:sz w:val="32"/>
          <w:szCs w:val="32"/>
        </w:rPr>
      </w:pPr>
      <w:r>
        <w:rPr>
          <w:rFonts w:ascii="仿宋_GB2312" w:eastAsia="仿宋_GB2312" w:hint="eastAsia"/>
          <w:b/>
          <w:bCs/>
          <w:kern w:val="0"/>
          <w:sz w:val="32"/>
          <w:szCs w:val="32"/>
        </w:rPr>
        <w:t>2.</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kern w:val="0"/>
          <w:sz w:val="32"/>
          <w:szCs w:val="32"/>
        </w:rPr>
        <w:t>一把手未带头贯彻新形势下党内政治生活准则，民主集中制落实有差距</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kern w:val="0"/>
          <w:sz w:val="32"/>
          <w:szCs w:val="32"/>
        </w:rPr>
        <w:t>。</w:t>
      </w:r>
      <w:r>
        <w:rPr>
          <w:rFonts w:ascii="仿宋_GB2312" w:eastAsia="仿宋_GB2312" w:hint="eastAsia"/>
          <w:color w:val="auto"/>
          <w:sz w:val="32"/>
          <w:szCs w:val="32"/>
          <w:lang w:eastAsia="zh-CN"/>
        </w:rPr>
        <w:t>一是严格执行党委议事规则，规范组织召开党委会议，加强工作人员业务培训，详细记录会议内容，形成会议纪要。二是在党委会上组织班子成员再次学习《关于新形势下党内政治生活的若干准则》等规定，强化民主集中制的贯彻落实，切实加强班子成员全局观念和责任意识，在集体决策前吃透上情、掌握下情，提出具体意见供集体决策，在集体决策时充分发表意见。</w:t>
      </w:r>
    </w:p>
    <w:p>
      <w:pPr>
        <w:keepNext w:val="0"/>
        <w:keepLines w:val="0"/>
        <w:pageBreakBefore w:val="0"/>
        <w:widowControl w:val="0"/>
        <w:kinsoku/>
        <w:overflowPunct/>
        <w:topLinePunct w:val="0"/>
        <w:autoSpaceDE w:val="0"/>
        <w:autoSpaceDN/>
        <w:bidi w:val="0"/>
        <w:adjustRightInd w:val="0"/>
        <w:snapToGrid w:val="0"/>
        <w:spacing w:line="580" w:lineRule="exact"/>
        <w:ind w:left="0" w:firstLineChars="200" w:firstLine="640"/>
        <w:textAlignment w:val="auto"/>
        <w:rPr>
          <w:rFonts w:ascii="仿宋_GB2312" w:eastAsia="仿宋_GB2312" w:cs="Times New Roman" w:hint="eastAsia"/>
          <w:color w:val="auto"/>
          <w:sz w:val="32"/>
          <w:szCs w:val="32"/>
          <w:lang w:eastAsia="zh-CN"/>
        </w:rPr>
      </w:pPr>
      <w:r>
        <w:rPr>
          <w:rFonts w:ascii="仿宋_GB2312" w:eastAsia="仿宋_GB2312" w:hint="eastAsia"/>
          <w:b/>
          <w:bCs/>
          <w:kern w:val="0"/>
          <w:sz w:val="32"/>
          <w:szCs w:val="32"/>
        </w:rPr>
        <w:t>3.</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kern w:val="0"/>
          <w:sz w:val="32"/>
          <w:szCs w:val="32"/>
        </w:rPr>
        <w:t>指导全县应急救援体系建设不够到位，灾后救助向灾前预防转变能力有待提升</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kern w:val="0"/>
          <w:sz w:val="32"/>
          <w:szCs w:val="32"/>
        </w:rPr>
        <w:t>。</w:t>
      </w:r>
      <w:r>
        <w:rPr>
          <w:rFonts w:ascii="仿宋_GB2312" w:eastAsia="仿宋_GB2312" w:cs="Times New Roman" w:hint="eastAsia"/>
          <w:color w:val="auto"/>
          <w:sz w:val="32"/>
          <w:szCs w:val="32"/>
        </w:rPr>
        <w:t>一是</w:t>
      </w:r>
      <w:r>
        <w:rPr>
          <w:rFonts w:ascii="仿宋_GB2312" w:eastAsia="仿宋_GB2312" w:cs="Times New Roman" w:hint="eastAsia"/>
          <w:color w:val="auto"/>
          <w:sz w:val="32"/>
          <w:szCs w:val="32"/>
          <w:lang w:eastAsia="zh-CN"/>
        </w:rPr>
        <w:t>强化</w:t>
      </w:r>
      <w:r>
        <w:rPr>
          <w:rFonts w:ascii="仿宋_GB2312" w:eastAsia="仿宋_GB2312" w:cs="Times New Roman" w:hint="eastAsia"/>
          <w:color w:val="auto"/>
          <w:sz w:val="32"/>
          <w:szCs w:val="32"/>
        </w:rPr>
        <w:t>救灾物资的储备</w:t>
      </w:r>
      <w:r>
        <w:rPr>
          <w:rFonts w:ascii="仿宋_GB2312" w:eastAsia="仿宋_GB2312" w:cs="Times New Roman" w:hint="eastAsia"/>
          <w:color w:val="auto"/>
          <w:sz w:val="32"/>
          <w:szCs w:val="32"/>
          <w:lang w:eastAsia="zh-CN"/>
        </w:rPr>
        <w:t>能力</w:t>
      </w:r>
      <w:r>
        <w:rPr>
          <w:rFonts w:ascii="仿宋_GB2312" w:eastAsia="仿宋_GB2312" w:cs="Times New Roman" w:hint="eastAsia"/>
          <w:color w:val="auto"/>
          <w:sz w:val="32"/>
          <w:szCs w:val="32"/>
        </w:rPr>
        <w:t>，确定县级救灾物资储备的规格、品种等，制定年度生活类救灾物资购置计划，</w:t>
      </w:r>
      <w:r>
        <w:rPr>
          <w:rFonts w:ascii="仿宋_GB2312" w:eastAsia="仿宋_GB2312" w:cs="Times New Roman" w:hint="eastAsia"/>
          <w:color w:val="auto"/>
          <w:sz w:val="32"/>
          <w:szCs w:val="32"/>
          <w:lang w:eastAsia="zh-CN"/>
        </w:rPr>
        <w:t>及时向有关部门</w:t>
      </w:r>
      <w:r>
        <w:rPr>
          <w:rFonts w:ascii="仿宋_GB2312" w:eastAsia="仿宋_GB2312" w:cs="Times New Roman" w:hint="eastAsia"/>
          <w:color w:val="auto"/>
          <w:sz w:val="32"/>
          <w:szCs w:val="32"/>
        </w:rPr>
        <w:t>发函</w:t>
      </w:r>
      <w:r>
        <w:rPr>
          <w:rFonts w:ascii="仿宋_GB2312" w:eastAsia="仿宋_GB2312" w:cs="Times New Roman" w:hint="eastAsia"/>
          <w:color w:val="auto"/>
          <w:sz w:val="32"/>
          <w:szCs w:val="32"/>
          <w:lang w:eastAsia="zh-CN"/>
        </w:rPr>
        <w:t>。二是结合我县实际，在</w:t>
      </w:r>
      <w:r>
        <w:rPr>
          <w:rFonts w:ascii="仿宋_GB2312" w:eastAsia="仿宋_GB2312" w:cs="Times New Roman" w:hint="eastAsia"/>
          <w:color w:val="auto"/>
          <w:sz w:val="32"/>
          <w:szCs w:val="32"/>
        </w:rPr>
        <w:t>季度、特殊时段、特殊时期</w:t>
      </w:r>
      <w:r>
        <w:rPr>
          <w:rFonts w:ascii="仿宋_GB2312" w:eastAsia="仿宋_GB2312" w:cs="Times New Roman" w:hint="eastAsia"/>
          <w:color w:val="auto"/>
          <w:sz w:val="32"/>
          <w:szCs w:val="32"/>
          <w:lang w:eastAsia="zh-CN"/>
        </w:rPr>
        <w:t>，</w:t>
      </w:r>
      <w:r>
        <w:rPr>
          <w:rFonts w:ascii="仿宋_GB2312" w:eastAsia="仿宋_GB2312" w:cs="Times New Roman" w:hint="eastAsia"/>
          <w:color w:val="auto"/>
          <w:sz w:val="32"/>
          <w:szCs w:val="32"/>
        </w:rPr>
        <w:t>组织开展部门会商及时组织水利、住建、气象、农业农村</w:t>
      </w:r>
      <w:r>
        <w:rPr>
          <w:rFonts w:ascii="仿宋_GB2312" w:eastAsia="仿宋_GB2312" w:cs="Times New Roman" w:hint="eastAsia"/>
          <w:color w:val="auto"/>
          <w:sz w:val="32"/>
          <w:szCs w:val="32"/>
          <w:lang w:eastAsia="zh-CN"/>
        </w:rPr>
        <w:t>等部门</w:t>
      </w:r>
      <w:r>
        <w:rPr>
          <w:rFonts w:ascii="仿宋_GB2312" w:eastAsia="仿宋_GB2312" w:cs="Times New Roman" w:hint="eastAsia"/>
          <w:color w:val="auto"/>
          <w:sz w:val="32"/>
          <w:szCs w:val="32"/>
        </w:rPr>
        <w:t>召开季度会商，形成会商报告。</w:t>
      </w:r>
      <w:r>
        <w:rPr>
          <w:rFonts w:ascii="仿宋_GB2312" w:eastAsia="仿宋_GB2312" w:cs="Times New Roman" w:hint="eastAsia"/>
          <w:color w:val="auto"/>
          <w:sz w:val="32"/>
          <w:szCs w:val="32"/>
          <w:lang w:eastAsia="zh-CN"/>
        </w:rPr>
        <w:t>三是</w:t>
      </w:r>
      <w:r>
        <w:rPr>
          <w:rFonts w:ascii="仿宋_GB2312" w:eastAsia="仿宋_GB2312" w:cs="Times New Roman" w:hint="eastAsia"/>
          <w:color w:val="auto"/>
          <w:sz w:val="32"/>
          <w:szCs w:val="32"/>
        </w:rPr>
        <w:t>结合“全国科普日</w:t>
      </w:r>
      <w:r>
        <w:rPr>
          <w:rFonts w:ascii="仿宋_GB2312" w:eastAsia="仿宋_GB2312" w:cs="Times New Roman" w:hint="eastAsia"/>
          <w:color w:val="auto"/>
          <w:sz w:val="32"/>
          <w:szCs w:val="32"/>
          <w:lang w:eastAsia="zh-CN"/>
        </w:rPr>
        <w:t>”、“</w:t>
      </w:r>
      <w:r>
        <w:rPr>
          <w:rFonts w:ascii="仿宋_GB2312" w:eastAsia="仿宋_GB2312" w:cs="Times New Roman" w:hint="eastAsia"/>
          <w:color w:val="auto"/>
          <w:sz w:val="32"/>
          <w:szCs w:val="32"/>
        </w:rPr>
        <w:t>国际减灾日”开展防震减灾知识宣传活动，加强宣传力度</w:t>
      </w:r>
      <w:r>
        <w:rPr>
          <w:rFonts w:ascii="仿宋_GB2312" w:eastAsia="仿宋_GB2312" w:cs="Times New Roman" w:hint="eastAsia"/>
          <w:color w:val="auto"/>
          <w:sz w:val="32"/>
          <w:szCs w:val="32"/>
          <w:lang w:eastAsia="zh-CN"/>
        </w:rPr>
        <w:t>，</w:t>
      </w:r>
      <w:r>
        <w:rPr>
          <w:rFonts w:ascii="仿宋_GB2312" w:eastAsia="仿宋_GB2312" w:cs="Times New Roman" w:hint="eastAsia"/>
          <w:color w:val="auto"/>
          <w:sz w:val="32"/>
          <w:szCs w:val="32"/>
        </w:rPr>
        <w:t>并持续开展多种形式的宣传手段增强</w:t>
      </w:r>
      <w:r>
        <w:rPr>
          <w:rFonts w:ascii="仿宋_GB2312" w:eastAsia="仿宋_GB2312" w:cs="Times New Roman" w:hint="eastAsia"/>
          <w:color w:val="auto"/>
          <w:sz w:val="32"/>
          <w:szCs w:val="32"/>
          <w:lang w:eastAsia="zh-CN"/>
        </w:rPr>
        <w:t>防灾减灾</w:t>
      </w:r>
      <w:r>
        <w:rPr>
          <w:rFonts w:ascii="仿宋_GB2312" w:eastAsia="仿宋_GB2312" w:cs="Times New Roman" w:hint="eastAsia"/>
          <w:color w:val="auto"/>
          <w:sz w:val="32"/>
          <w:szCs w:val="32"/>
        </w:rPr>
        <w:t>宣传力度</w:t>
      </w:r>
      <w:r>
        <w:rPr>
          <w:rFonts w:ascii="仿宋_GB2312" w:eastAsia="仿宋_GB2312" w:cs="Times New Roman" w:hint="eastAsia"/>
          <w:color w:val="auto"/>
          <w:sz w:val="32"/>
          <w:szCs w:val="32"/>
          <w:lang w:eastAsia="zh-CN"/>
        </w:rPr>
        <w:t>，提高灾害预防能力。</w:t>
      </w:r>
    </w:p>
    <w:p>
      <w:pPr>
        <w:keepNext w:val="0"/>
        <w:keepLines w:val="0"/>
        <w:pageBreakBefore w:val="0"/>
        <w:widowControl w:val="0"/>
        <w:kinsoku/>
        <w:overflowPunct/>
        <w:topLinePunct w:val="0"/>
        <w:autoSpaceDE w:val="0"/>
        <w:autoSpaceDN/>
        <w:bidi w:val="0"/>
        <w:adjustRightInd w:val="0"/>
        <w:snapToGrid w:val="0"/>
        <w:spacing w:line="580" w:lineRule="exact"/>
        <w:ind w:left="0" w:firstLineChars="200" w:firstLine="640"/>
        <w:textAlignment w:val="auto"/>
        <w:rPr>
          <w:rFonts w:ascii="仿宋_GB2312" w:eastAsia="仿宋_GB2312" w:hint="eastAsia"/>
          <w:sz w:val="32"/>
          <w:szCs w:val="32"/>
          <w:lang w:eastAsia="zh-CN"/>
        </w:rPr>
      </w:pPr>
      <w:r>
        <w:rPr>
          <w:rFonts w:ascii="仿宋_GB2312" w:eastAsia="仿宋_GB2312" w:hint="eastAsia"/>
          <w:b/>
          <w:bCs/>
          <w:kern w:val="0"/>
          <w:sz w:val="32"/>
          <w:szCs w:val="32"/>
        </w:rPr>
        <w:t>4.</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kern w:val="0"/>
          <w:sz w:val="32"/>
          <w:szCs w:val="32"/>
        </w:rPr>
        <w:t>安委办对成员单位安全生产主体责任督促不力，牵头抓总效能发挥不足</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kern w:val="0"/>
          <w:sz w:val="32"/>
          <w:szCs w:val="32"/>
        </w:rPr>
        <w:t>。</w:t>
      </w:r>
      <w:r>
        <w:rPr>
          <w:rFonts w:ascii="仿宋_GB2312" w:eastAsia="仿宋_GB2312" w:hint="eastAsia"/>
          <w:color w:val="auto"/>
          <w:sz w:val="32"/>
          <w:szCs w:val="32"/>
          <w:lang w:eastAsia="zh-CN"/>
        </w:rPr>
        <w:t>一是</w:t>
      </w:r>
      <w:r>
        <w:rPr>
          <w:rFonts w:ascii="仿宋_GB2312" w:eastAsia="仿宋_GB2312" w:hint="eastAsia"/>
          <w:color w:val="auto"/>
          <w:sz w:val="32"/>
          <w:szCs w:val="32"/>
        </w:rPr>
        <w:t>明确专人负责</w:t>
      </w:r>
      <w:r>
        <w:rPr>
          <w:rFonts w:ascii="仿宋_GB2312" w:eastAsia="仿宋_GB2312" w:hint="eastAsia"/>
          <w:color w:val="auto"/>
          <w:sz w:val="32"/>
          <w:szCs w:val="32"/>
          <w:lang w:eastAsia="zh-CN"/>
        </w:rPr>
        <w:t>资料收集</w:t>
      </w:r>
      <w:r>
        <w:rPr>
          <w:rFonts w:ascii="仿宋_GB2312" w:eastAsia="仿宋_GB2312" w:hint="eastAsia"/>
          <w:color w:val="auto"/>
          <w:sz w:val="32"/>
          <w:szCs w:val="32"/>
        </w:rPr>
        <w:t>，提高工作人员责任担当意识，加强对材料真实性、准确性、完善性的验证和把关</w:t>
      </w:r>
      <w:r>
        <w:rPr>
          <w:rFonts w:ascii="仿宋_GB2312" w:eastAsia="仿宋_GB2312" w:hint="eastAsia"/>
          <w:color w:val="auto"/>
          <w:sz w:val="32"/>
          <w:szCs w:val="32"/>
          <w:lang w:eastAsia="zh-CN"/>
        </w:rPr>
        <w:t>。</w:t>
      </w:r>
      <w:r>
        <w:rPr>
          <w:rFonts w:ascii="仿宋_GB2312" w:eastAsia="仿宋_GB2312" w:hint="eastAsia"/>
          <w:sz w:val="32"/>
          <w:szCs w:val="32"/>
          <w:lang w:eastAsia="zh-CN"/>
        </w:rPr>
        <w:t>二是</w:t>
      </w:r>
      <w:r>
        <w:rPr>
          <w:rFonts w:ascii="仿宋_GB2312" w:eastAsia="仿宋_GB2312" w:hint="eastAsia"/>
          <w:color w:val="auto"/>
          <w:sz w:val="32"/>
          <w:szCs w:val="32"/>
        </w:rPr>
        <w:t>建立完善督导落实机制，加强各部门联合督查的资源整合，优化督导队伍建设，建立有效的评估和监控机制，打造更有效、更高效的督导工作氛围</w:t>
      </w:r>
      <w:r>
        <w:rPr>
          <w:rFonts w:ascii="仿宋_GB2312" w:eastAsia="仿宋_GB2312" w:hint="eastAsia"/>
          <w:color w:val="auto"/>
          <w:sz w:val="32"/>
          <w:szCs w:val="32"/>
          <w:lang w:eastAsia="zh-CN"/>
        </w:rPr>
        <w:t>。</w:t>
      </w:r>
      <w:r>
        <w:rPr>
          <w:rFonts w:ascii="仿宋_GB2312" w:eastAsia="仿宋_GB2312" w:hint="eastAsia"/>
          <w:sz w:val="32"/>
          <w:szCs w:val="32"/>
          <w:lang w:eastAsia="zh-CN"/>
        </w:rPr>
        <w:t>三是</w:t>
      </w:r>
      <w:r>
        <w:rPr>
          <w:rFonts w:ascii="仿宋_GB2312" w:eastAsia="仿宋_GB2312" w:hint="eastAsia"/>
          <w:color w:val="auto"/>
          <w:sz w:val="32"/>
          <w:szCs w:val="32"/>
        </w:rPr>
        <w:t>建立完善工作制度和流程，确保每项工作都有明确的责任人进行跟踪</w:t>
      </w:r>
      <w:r>
        <w:rPr>
          <w:rFonts w:ascii="仿宋_GB2312" w:eastAsia="仿宋_GB2312" w:hint="eastAsia"/>
          <w:color w:val="auto"/>
          <w:sz w:val="32"/>
          <w:szCs w:val="32"/>
          <w:lang w:eastAsia="zh-CN"/>
        </w:rPr>
        <w:t>。</w:t>
      </w:r>
      <w:r>
        <w:rPr>
          <w:rFonts w:ascii="仿宋_GB2312" w:eastAsia="仿宋_GB2312" w:hint="eastAsia"/>
          <w:sz w:val="32"/>
          <w:szCs w:val="32"/>
          <w:lang w:eastAsia="zh-CN"/>
        </w:rPr>
        <w:t>四</w:t>
      </w:r>
      <w:r>
        <w:rPr>
          <w:rFonts w:ascii="仿宋_GB2312" w:eastAsia="仿宋_GB2312" w:hint="eastAsia"/>
          <w:color w:val="auto"/>
          <w:sz w:val="32"/>
          <w:szCs w:val="32"/>
          <w:lang w:eastAsia="zh-CN"/>
        </w:rPr>
        <w:t>是</w:t>
      </w:r>
      <w:r>
        <w:rPr>
          <w:rFonts w:ascii="仿宋_GB2312" w:eastAsia="仿宋_GB2312" w:hint="eastAsia"/>
          <w:color w:val="auto"/>
          <w:sz w:val="32"/>
          <w:szCs w:val="32"/>
        </w:rPr>
        <w:t>加强乡镇安全监管人员培训力度，提高乡镇属地安全监管人员的综合素质和执行力，提升风险隐患识别</w:t>
      </w:r>
      <w:r>
        <w:rPr>
          <w:rFonts w:ascii="仿宋_GB2312" w:eastAsia="仿宋_GB2312" w:hint="eastAsia"/>
          <w:color w:val="auto"/>
          <w:sz w:val="32"/>
          <w:szCs w:val="32"/>
          <w:lang w:eastAsia="zh-CN"/>
        </w:rPr>
        <w:t>和查找</w:t>
      </w:r>
      <w:r>
        <w:rPr>
          <w:rFonts w:ascii="仿宋_GB2312" w:eastAsia="仿宋_GB2312" w:hint="eastAsia"/>
          <w:color w:val="auto"/>
          <w:sz w:val="32"/>
          <w:szCs w:val="32"/>
        </w:rPr>
        <w:t>问题隐患能力</w:t>
      </w:r>
      <w:r>
        <w:rPr>
          <w:rFonts w:ascii="仿宋_GB2312" w:eastAsia="仿宋_GB2312" w:hint="eastAsia"/>
          <w:color w:val="auto"/>
          <w:sz w:val="32"/>
          <w:szCs w:val="32"/>
          <w:lang w:eastAsia="zh-CN"/>
        </w:rPr>
        <w:t>。五</w:t>
      </w:r>
      <w:r>
        <w:rPr>
          <w:rFonts w:ascii="仿宋_GB2312" w:eastAsia="仿宋_GB2312" w:hint="eastAsia"/>
          <w:sz w:val="32"/>
          <w:szCs w:val="32"/>
          <w:lang w:eastAsia="zh-CN"/>
        </w:rPr>
        <w:t>是</w:t>
      </w:r>
      <w:r>
        <w:rPr>
          <w:rFonts w:ascii="仿宋_GB2312" w:eastAsia="仿宋_GB2312" w:hint="eastAsia"/>
          <w:color w:val="auto"/>
          <w:sz w:val="32"/>
          <w:szCs w:val="32"/>
        </w:rPr>
        <w:t>通过开展安全知识和技能培训，观看警示案例和宣传片，提高安全防范意识</w:t>
      </w:r>
      <w:r>
        <w:rPr>
          <w:rFonts w:ascii="仿宋_GB2312" w:eastAsia="仿宋_GB2312" w:hint="eastAsia"/>
          <w:color w:val="auto"/>
          <w:sz w:val="32"/>
          <w:szCs w:val="32"/>
          <w:lang w:eastAsia="zh-CN"/>
        </w:rPr>
        <w:t>。</w:t>
      </w:r>
    </w:p>
    <w:p>
      <w:pPr>
        <w:adjustRightInd w:val="0"/>
        <w:snapToGrid w:val="0"/>
        <w:spacing w:line="580" w:lineRule="exact"/>
        <w:ind w:firstLineChars="200" w:firstLine="640"/>
        <w:rPr>
          <w:rFonts w:ascii="仿宋_GB2312" w:eastAsia="仿宋_GB2312" w:hint="eastAsia"/>
          <w:color w:val="auto"/>
          <w:sz w:val="32"/>
          <w:szCs w:val="32"/>
          <w:u w:val="none"/>
        </w:rPr>
      </w:pPr>
      <w:r>
        <w:rPr>
          <w:rFonts w:ascii="仿宋_GB2312" w:eastAsia="仿宋_GB2312" w:cs="Times New Roman" w:hint="eastAsia"/>
          <w:b/>
          <w:bCs/>
          <w:kern w:val="0"/>
          <w:sz w:val="32"/>
          <w:szCs w:val="32"/>
        </w:rPr>
        <w:t>5.</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cs="Times New Roman" w:hint="eastAsia"/>
          <w:b/>
          <w:bCs/>
          <w:kern w:val="0"/>
          <w:sz w:val="32"/>
          <w:szCs w:val="32"/>
        </w:rPr>
        <w:t>企业安全生产主体责任压得不实，</w:t>
      </w:r>
      <w:r>
        <w:rPr>
          <w:rFonts w:ascii="仿宋_GB2312" w:eastAsia="仿宋_GB2312" w:cs="Times New Roman" w:hint="eastAsia"/>
          <w:b/>
          <w:bCs/>
          <w:kern w:val="0"/>
          <w:sz w:val="32"/>
          <w:szCs w:val="32"/>
        </w:rPr>
        <w:fldChar w:fldCharType="begin"/>
      </w:r>
      <w:r>
        <w:instrText>HYPERLINK "http://www.baidu.com/link?url=E89fDj4s_vcb5RVFLIkI7uRNZ7-iYMMSK_OR4-YY9QTTeN1WspXzkKw9nP_y5JWmoZzNt7uPNSVdyd5amEjXH3FxMBbSm-i1nt1cwo5a4MC"</w:instrText>
      </w:r>
      <w:r>
        <w:rPr>
          <w:rFonts w:ascii="仿宋_GB2312" w:eastAsia="仿宋_GB2312" w:cs="Times New Roman" w:hint="eastAsia"/>
          <w:b/>
          <w:bCs/>
          <w:kern w:val="0"/>
          <w:sz w:val="32"/>
          <w:szCs w:val="32"/>
        </w:rPr>
        <w:fldChar w:fldCharType="separate"/>
      </w:r>
      <w:r>
        <w:rPr>
          <w:rFonts w:ascii="仿宋_GB2312" w:eastAsia="仿宋_GB2312" w:cs="Times New Roman" w:hint="eastAsia"/>
          <w:b/>
          <w:bCs/>
          <w:kern w:val="0"/>
          <w:sz w:val="32"/>
          <w:szCs w:val="32"/>
        </w:rPr>
        <w:t>安全发展</w:t>
      </w:r>
      <w:r>
        <w:rPr>
          <w:rFonts w:ascii="仿宋_GB2312" w:eastAsia="仿宋_GB2312" w:cs="Times New Roman" w:hint="eastAsia"/>
          <w:b/>
          <w:bCs/>
          <w:kern w:val="0"/>
          <w:sz w:val="32"/>
          <w:szCs w:val="32"/>
          <w:lang w:val="en-US" w:eastAsia="zh-CN"/>
        </w:rPr>
        <w:t>‘</w:t>
      </w:r>
      <w:r>
        <w:rPr>
          <w:rFonts w:ascii="仿宋_GB2312" w:eastAsia="仿宋_GB2312" w:cs="Times New Roman" w:hint="eastAsia"/>
          <w:b/>
          <w:bCs/>
          <w:kern w:val="0"/>
          <w:sz w:val="32"/>
          <w:szCs w:val="32"/>
        </w:rPr>
        <w:t>防火墙</w:t>
      </w:r>
      <w:r>
        <w:rPr>
          <w:rFonts w:ascii="仿宋_GB2312" w:eastAsia="仿宋_GB2312" w:cs="Times New Roman" w:hint="eastAsia"/>
          <w:b/>
          <w:bCs/>
          <w:kern w:val="0"/>
          <w:sz w:val="32"/>
          <w:szCs w:val="32"/>
          <w:lang w:val="en-US" w:eastAsia="zh-CN"/>
        </w:rPr>
        <w:t>’</w:t>
      </w:r>
      <w:r>
        <w:rPr>
          <w:rFonts w:ascii="仿宋_GB2312" w:eastAsia="仿宋_GB2312" w:cs="Times New Roman" w:hint="eastAsia"/>
          <w:b/>
          <w:bCs/>
          <w:kern w:val="0"/>
          <w:sz w:val="32"/>
          <w:szCs w:val="32"/>
        </w:rPr>
        <w:fldChar w:fldCharType="end"/>
      </w:r>
      <w:r>
        <w:rPr>
          <w:rFonts w:ascii="仿宋_GB2312" w:eastAsia="仿宋_GB2312" w:cs="Times New Roman" w:hint="eastAsia"/>
          <w:b/>
          <w:bCs/>
          <w:kern w:val="0"/>
          <w:sz w:val="32"/>
          <w:szCs w:val="32"/>
        </w:rPr>
        <w:t>筑得不牢</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cs="Times New Roman" w:hint="eastAsia"/>
          <w:color w:val="auto"/>
          <w:sz w:val="32"/>
          <w:szCs w:val="32"/>
          <w:lang w:eastAsia="zh-CN"/>
        </w:rPr>
        <w:t>一是</w:t>
      </w:r>
      <w:r>
        <w:rPr>
          <w:rFonts w:ascii="仿宋_GB2312" w:eastAsia="仿宋_GB2312" w:cs="Times New Roman" w:hint="eastAsia"/>
          <w:color w:val="auto"/>
          <w:sz w:val="32"/>
          <w:szCs w:val="32"/>
        </w:rPr>
        <w:t>严格落实隐患排查治理的责任，进一步明确生产经营单位的主体责任，加强对企业安全生产隐患整改情</w:t>
      </w:r>
      <w:r>
        <w:rPr>
          <w:rFonts w:ascii="仿宋_GB2312" w:eastAsia="仿宋_GB2312" w:hint="eastAsia"/>
          <w:color w:val="auto"/>
          <w:sz w:val="32"/>
          <w:szCs w:val="32"/>
        </w:rPr>
        <w:t>况的监督检查力度。</w:t>
      </w:r>
      <w:r>
        <w:rPr>
          <w:rFonts w:ascii="仿宋_GB2312" w:eastAsia="仿宋_GB2312" w:hint="eastAsia"/>
          <w:color w:val="auto"/>
          <w:sz w:val="32"/>
          <w:szCs w:val="32"/>
          <w:lang w:eastAsia="zh-CN"/>
        </w:rPr>
        <w:t>二是加大对企业监管力度，</w:t>
      </w:r>
      <w:r>
        <w:rPr>
          <w:rFonts w:ascii="仿宋_GB2312" w:eastAsia="仿宋_GB2312" w:hint="eastAsia"/>
          <w:color w:val="auto"/>
          <w:sz w:val="32"/>
          <w:szCs w:val="32"/>
        </w:rPr>
        <w:t>加强隐患排查的信息化管理，充分把握隐患排查整改的动态性、长期性、反复性、全面性的特点，在隐患排查治理的常态化、规范化上多做探索</w:t>
      </w:r>
      <w:r>
        <w:rPr>
          <w:rFonts w:ascii="仿宋_GB2312" w:eastAsia="仿宋_GB2312" w:hint="eastAsia"/>
          <w:color w:val="auto"/>
          <w:sz w:val="32"/>
          <w:szCs w:val="32"/>
          <w:lang w:eastAsia="zh-CN"/>
        </w:rPr>
        <w:t>。三是</w:t>
      </w:r>
      <w:r>
        <w:rPr>
          <w:rFonts w:ascii="仿宋_GB2312" w:eastAsia="仿宋_GB2312" w:cs="仿宋_GB2312" w:hint="eastAsia"/>
          <w:sz w:val="32"/>
          <w:szCs w:val="32"/>
          <w:lang w:eastAsia="zh-CN"/>
        </w:rPr>
        <w:t>对企业负责人、主管安全及安监员进行安全知识培训。</w:t>
      </w:r>
    </w:p>
    <w:p>
      <w:pPr>
        <w:keepNext w:val="0"/>
        <w:keepLines w:val="0"/>
        <w:pageBreakBefore w:val="0"/>
        <w:widowControl w:val="0"/>
        <w:kinsoku/>
        <w:overflowPunct/>
        <w:topLinePunct w:val="0"/>
        <w:autoSpaceDE w:val="0"/>
        <w:autoSpaceDN/>
        <w:bidi w:val="0"/>
        <w:adjustRightInd w:val="0"/>
        <w:snapToGrid w:val="0"/>
        <w:spacing w:line="580" w:lineRule="exact"/>
        <w:ind w:left="0" w:firstLineChars="200" w:firstLine="640"/>
        <w:textAlignment w:val="auto"/>
        <w:rPr>
          <w:rFonts w:ascii="仿宋_GB2312" w:eastAsia="仿宋_GB2312" w:hint="eastAsia"/>
          <w:color w:val="auto"/>
          <w:sz w:val="32"/>
          <w:szCs w:val="32"/>
          <w:u w:val="none"/>
        </w:rPr>
      </w:pPr>
      <w:r>
        <w:rPr>
          <w:rFonts w:ascii="仿宋_GB2312" w:eastAsia="仿宋_GB2312" w:hint="eastAsia"/>
          <w:b/>
          <w:bCs/>
          <w:color w:val="auto"/>
          <w:kern w:val="0"/>
          <w:sz w:val="32"/>
          <w:szCs w:val="32"/>
          <w:u w:val="none"/>
        </w:rPr>
        <w:t>6.</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意识形态工作责任制落实不到位，工作重要性认识不足</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hint="eastAsia"/>
          <w:color w:val="auto"/>
          <w:sz w:val="32"/>
          <w:szCs w:val="32"/>
          <w:lang w:eastAsia="zh-CN"/>
        </w:rPr>
        <w:t>一是将意识形态工作作为党的建设重要内容,纳入重要议事日程,纳入党建工作责任制,纳入领导班子、领导干部目标管理,与中心工作同部署、同落实、同检查、同考核。</w:t>
      </w:r>
      <w:r>
        <w:rPr>
          <w:rFonts w:ascii="仿宋_GB2312" w:eastAsia="仿宋_GB2312" w:hint="eastAsia"/>
          <w:color w:val="auto"/>
          <w:sz w:val="32"/>
          <w:szCs w:val="32"/>
          <w:u w:val="none"/>
          <w:lang w:eastAsia="zh-CN"/>
        </w:rPr>
        <w:t>二是</w:t>
      </w:r>
      <w:r>
        <w:rPr>
          <w:rFonts w:ascii="仿宋_GB2312" w:eastAsia="仿宋_GB2312" w:hint="eastAsia"/>
          <w:color w:val="auto"/>
          <w:sz w:val="32"/>
          <w:szCs w:val="32"/>
        </w:rPr>
        <w:t>将学习强国学习平台作为重要学习渠道，充分发挥</w:t>
      </w:r>
      <w:r>
        <w:rPr>
          <w:rFonts w:ascii="仿宋_GB2312" w:eastAsia="仿宋_GB2312" w:hint="eastAsia"/>
          <w:color w:val="auto"/>
          <w:sz w:val="32"/>
          <w:szCs w:val="32"/>
          <w:lang w:eastAsia="zh-CN"/>
        </w:rPr>
        <w:t>意识形态</w:t>
      </w:r>
      <w:r>
        <w:rPr>
          <w:rFonts w:ascii="仿宋_GB2312" w:eastAsia="仿宋_GB2312" w:hint="eastAsia"/>
          <w:color w:val="auto"/>
          <w:sz w:val="32"/>
          <w:szCs w:val="32"/>
        </w:rPr>
        <w:t>学习阵地作用。加大学习督促力度，实现入脑入心学、应学尽学</w:t>
      </w:r>
      <w:bookmarkStart w:id="0" w:name="_GoBack"/>
      <w:bookmarkEnd w:id="0"/>
      <w:r>
        <w:rPr>
          <w:rFonts w:ascii="仿宋_GB2312" w:eastAsia="仿宋_GB2312" w:hint="eastAsia"/>
          <w:color w:val="auto"/>
          <w:sz w:val="32"/>
          <w:szCs w:val="32"/>
          <w:lang w:eastAsia="zh-CN"/>
        </w:rPr>
        <w:t>。三是践行社会主义核心价值观，加强意识形态工作，积极参与文明城市创建活动。</w:t>
      </w:r>
    </w:p>
    <w:p>
      <w:pPr>
        <w:pStyle w:val="2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left="0" w:firstLineChars="200" w:firstLine="672"/>
        <w:textAlignment w:val="auto"/>
        <w:rPr>
          <w:rFonts w:ascii="楷体_GB2312" w:eastAsia="楷体_GB2312" w:hint="eastAsia"/>
          <w:b/>
          <w:bCs/>
          <w:color w:val="auto"/>
          <w:spacing w:val="8"/>
          <w:sz w:val="32"/>
          <w:szCs w:val="32"/>
          <w:u w:val="none"/>
        </w:rPr>
      </w:pPr>
      <w:r>
        <w:rPr>
          <w:rFonts w:ascii="楷体_GB2312" w:eastAsia="楷体_GB2312" w:hint="eastAsia"/>
          <w:b/>
          <w:bCs/>
          <w:color w:val="auto"/>
          <w:spacing w:val="8"/>
          <w:sz w:val="32"/>
          <w:szCs w:val="32"/>
          <w:u w:val="none"/>
        </w:rPr>
        <w:t>（二）聚焦群众身边腐败问题和不正之风情况</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rPr>
          <w:rFonts w:ascii="仿宋_GB2312" w:eastAsia="仿宋_GB2312" w:hint="eastAsia"/>
          <w:color w:val="auto"/>
          <w:sz w:val="32"/>
          <w:szCs w:val="32"/>
          <w:u w:val="none"/>
          <w:lang w:eastAsia="zh-CN"/>
        </w:rPr>
      </w:pPr>
      <w:r>
        <w:rPr>
          <w:rFonts w:ascii="仿宋_GB2312" w:eastAsia="仿宋_GB2312" w:hint="eastAsia"/>
          <w:b/>
          <w:bCs/>
          <w:color w:val="auto"/>
          <w:kern w:val="0"/>
          <w:sz w:val="32"/>
          <w:szCs w:val="32"/>
          <w:u w:val="none"/>
        </w:rPr>
        <w:t>1.</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差旅费审核把关不严，报销审批存在管理漏洞</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hint="eastAsia"/>
          <w:color w:val="auto"/>
          <w:sz w:val="32"/>
          <w:szCs w:val="32"/>
          <w:lang w:eastAsia="zh-CN"/>
        </w:rPr>
        <w:t>一是</w:t>
      </w:r>
      <w:r>
        <w:rPr>
          <w:rFonts w:ascii="仿宋_GB2312" w:eastAsia="仿宋_GB2312" w:hint="eastAsia"/>
          <w:color w:val="auto"/>
          <w:sz w:val="32"/>
          <w:szCs w:val="32"/>
        </w:rPr>
        <w:t>加强</w:t>
      </w:r>
      <w:r>
        <w:rPr>
          <w:rFonts w:ascii="仿宋_GB2312" w:eastAsia="仿宋_GB2312" w:hint="eastAsia"/>
          <w:color w:val="auto"/>
          <w:sz w:val="32"/>
          <w:szCs w:val="32"/>
          <w:lang w:eastAsia="zh-CN"/>
        </w:rPr>
        <w:t>差旅审批</w:t>
      </w:r>
      <w:r>
        <w:rPr>
          <w:rFonts w:ascii="仿宋_GB2312" w:eastAsia="仿宋_GB2312" w:hint="eastAsia"/>
          <w:color w:val="auto"/>
          <w:sz w:val="32"/>
          <w:szCs w:val="32"/>
        </w:rPr>
        <w:t>管理，公务出差需填写差旅派遣单，写明具体事由，分别由分管领导、主要领导审批后方可出差。</w:t>
      </w:r>
      <w:r>
        <w:rPr>
          <w:rFonts w:ascii="仿宋_GB2312" w:eastAsia="仿宋_GB2312" w:hint="eastAsia"/>
          <w:color w:val="auto"/>
          <w:sz w:val="32"/>
          <w:szCs w:val="32"/>
          <w:lang w:eastAsia="zh-CN"/>
        </w:rPr>
        <w:t>二是对</w:t>
      </w:r>
      <w:r>
        <w:rPr>
          <w:rFonts w:ascii="仿宋_GB2312" w:eastAsia="仿宋_GB2312" w:hint="eastAsia"/>
          <w:color w:val="auto"/>
          <w:sz w:val="32"/>
          <w:szCs w:val="32"/>
        </w:rPr>
        <w:t>差旅报销单</w:t>
      </w:r>
      <w:r>
        <w:rPr>
          <w:rFonts w:ascii="仿宋_GB2312" w:eastAsia="仿宋_GB2312" w:hint="eastAsia"/>
          <w:color w:val="auto"/>
          <w:sz w:val="32"/>
          <w:szCs w:val="32"/>
          <w:lang w:eastAsia="zh-CN"/>
        </w:rPr>
        <w:t>严格</w:t>
      </w:r>
      <w:r>
        <w:rPr>
          <w:rFonts w:ascii="仿宋_GB2312" w:eastAsia="仿宋_GB2312" w:hint="eastAsia"/>
          <w:color w:val="auto"/>
          <w:sz w:val="32"/>
          <w:szCs w:val="32"/>
        </w:rPr>
        <w:t>审核，差旅报销需</w:t>
      </w:r>
      <w:r>
        <w:rPr>
          <w:rFonts w:ascii="仿宋_GB2312" w:eastAsia="仿宋_GB2312" w:hint="eastAsia"/>
          <w:color w:val="auto"/>
          <w:sz w:val="32"/>
          <w:szCs w:val="32"/>
          <w:lang w:eastAsia="zh-CN"/>
        </w:rPr>
        <w:t>将</w:t>
      </w:r>
      <w:r>
        <w:rPr>
          <w:rFonts w:ascii="仿宋_GB2312" w:eastAsia="仿宋_GB2312" w:hint="eastAsia"/>
          <w:color w:val="auto"/>
          <w:sz w:val="32"/>
          <w:szCs w:val="32"/>
        </w:rPr>
        <w:t>差旅派遣单和差旅报销单一并交财务人员</w:t>
      </w:r>
      <w:r>
        <w:rPr>
          <w:rFonts w:ascii="仿宋_GB2312" w:eastAsia="仿宋_GB2312" w:hint="eastAsia"/>
          <w:color w:val="auto"/>
          <w:sz w:val="32"/>
          <w:szCs w:val="32"/>
          <w:lang w:eastAsia="zh-CN"/>
        </w:rPr>
        <w:t>，</w:t>
      </w:r>
      <w:r>
        <w:rPr>
          <w:rFonts w:ascii="仿宋_GB2312" w:eastAsia="仿宋_GB2312" w:hint="eastAsia"/>
          <w:color w:val="auto"/>
          <w:sz w:val="32"/>
          <w:szCs w:val="32"/>
        </w:rPr>
        <w:t>确保报销</w:t>
      </w:r>
      <w:r>
        <w:rPr>
          <w:rFonts w:ascii="仿宋_GB2312" w:eastAsia="仿宋_GB2312" w:hint="eastAsia"/>
          <w:color w:val="auto"/>
          <w:sz w:val="32"/>
          <w:szCs w:val="32"/>
          <w:lang w:eastAsia="zh-CN"/>
        </w:rPr>
        <w:t>流程</w:t>
      </w:r>
      <w:r>
        <w:rPr>
          <w:rFonts w:ascii="仿宋_GB2312" w:eastAsia="仿宋_GB2312" w:hint="eastAsia"/>
          <w:color w:val="auto"/>
          <w:sz w:val="32"/>
          <w:szCs w:val="32"/>
        </w:rPr>
        <w:t>规范</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rPr>
          <w:rFonts w:ascii="仿宋_GB2312" w:eastAsia="仿宋_GB2312" w:hint="eastAsia"/>
          <w:color w:val="auto"/>
          <w:sz w:val="32"/>
          <w:szCs w:val="32"/>
          <w:u w:val="none"/>
          <w:lang w:eastAsia="zh-CN"/>
        </w:rPr>
      </w:pPr>
      <w:r>
        <w:rPr>
          <w:rFonts w:ascii="仿宋_GB2312" w:eastAsia="仿宋_GB2312" w:hint="eastAsia"/>
          <w:b/>
          <w:bCs/>
          <w:color w:val="auto"/>
          <w:kern w:val="0"/>
          <w:sz w:val="32"/>
          <w:szCs w:val="32"/>
          <w:u w:val="none"/>
        </w:rPr>
        <w:t>2.</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作风转变不彻底，靠前服务意识不强</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hint="eastAsia"/>
          <w:color w:val="auto"/>
          <w:sz w:val="32"/>
          <w:szCs w:val="32"/>
          <w:lang w:eastAsia="zh-CN"/>
        </w:rPr>
        <w:t>一是</w:t>
      </w:r>
      <w:r>
        <w:rPr>
          <w:rFonts w:ascii="仿宋_GB2312" w:eastAsia="仿宋_GB2312" w:hint="eastAsia"/>
          <w:color w:val="auto"/>
          <w:sz w:val="32"/>
          <w:szCs w:val="32"/>
        </w:rPr>
        <w:t>进一步增强靠前服务意识、</w:t>
      </w:r>
      <w:r>
        <w:rPr>
          <w:rFonts w:ascii="仿宋_GB2312" w:eastAsia="仿宋_GB2312" w:hint="eastAsia"/>
          <w:color w:val="auto"/>
          <w:sz w:val="32"/>
          <w:szCs w:val="32"/>
          <w:lang w:eastAsia="zh-CN"/>
        </w:rPr>
        <w:t>风险意识</w:t>
      </w:r>
      <w:r>
        <w:rPr>
          <w:rFonts w:ascii="仿宋_GB2312" w:eastAsia="仿宋_GB2312" w:hint="eastAsia"/>
          <w:color w:val="auto"/>
          <w:sz w:val="32"/>
          <w:szCs w:val="32"/>
        </w:rPr>
        <w:t>、</w:t>
      </w:r>
      <w:r>
        <w:rPr>
          <w:rFonts w:ascii="仿宋_GB2312" w:eastAsia="仿宋_GB2312" w:hint="eastAsia"/>
          <w:color w:val="auto"/>
          <w:sz w:val="32"/>
          <w:szCs w:val="32"/>
          <w:lang w:eastAsia="zh-CN"/>
        </w:rPr>
        <w:t>靠前服务意识</w:t>
      </w:r>
      <w:r>
        <w:rPr>
          <w:rFonts w:ascii="仿宋_GB2312" w:eastAsia="仿宋_GB2312" w:hint="eastAsia"/>
          <w:color w:val="auto"/>
          <w:sz w:val="32"/>
          <w:szCs w:val="32"/>
        </w:rPr>
        <w:t>，建立健全活动实施方案，结合应急管理的</w:t>
      </w:r>
      <w:r>
        <w:rPr>
          <w:rFonts w:ascii="仿宋_GB2312" w:eastAsia="仿宋_GB2312" w:hint="eastAsia"/>
          <w:color w:val="auto"/>
          <w:sz w:val="32"/>
          <w:szCs w:val="32"/>
          <w:lang w:eastAsia="zh-CN"/>
        </w:rPr>
        <w:t>工作</w:t>
      </w:r>
      <w:r>
        <w:rPr>
          <w:rFonts w:ascii="仿宋_GB2312" w:eastAsia="仿宋_GB2312" w:hint="eastAsia"/>
          <w:color w:val="auto"/>
          <w:sz w:val="32"/>
          <w:szCs w:val="32"/>
        </w:rPr>
        <w:t>特点，将</w:t>
      </w:r>
      <w:r>
        <w:rPr>
          <w:rFonts w:ascii="仿宋_GB2312" w:eastAsia="仿宋_GB2312" w:hint="eastAsia"/>
          <w:color w:val="auto"/>
          <w:sz w:val="32"/>
          <w:szCs w:val="32"/>
          <w:lang w:eastAsia="zh-CN"/>
        </w:rPr>
        <w:t>服务意识贯穿工作全过程</w:t>
      </w:r>
      <w:r>
        <w:rPr>
          <w:rFonts w:ascii="仿宋_GB2312" w:eastAsia="仿宋_GB2312" w:hint="eastAsia"/>
          <w:color w:val="auto"/>
          <w:sz w:val="32"/>
          <w:szCs w:val="32"/>
        </w:rPr>
        <w:t>，充分发挥每个人的主观能动性</w:t>
      </w:r>
      <w:r>
        <w:rPr>
          <w:rFonts w:ascii="仿宋_GB2312" w:eastAsia="仿宋_GB2312" w:hint="eastAsia"/>
          <w:color w:val="auto"/>
          <w:sz w:val="32"/>
          <w:szCs w:val="32"/>
          <w:lang w:eastAsia="zh-CN"/>
        </w:rPr>
        <w:t>。二是针对</w:t>
      </w:r>
      <w:r>
        <w:rPr>
          <w:rFonts w:ascii="仿宋_GB2312" w:eastAsia="仿宋_GB2312" w:hint="eastAsia"/>
          <w:color w:val="auto"/>
          <w:sz w:val="32"/>
          <w:szCs w:val="32"/>
        </w:rPr>
        <w:t>不同类型的活动，有针对性</w:t>
      </w:r>
      <w:r>
        <w:rPr>
          <w:rFonts w:ascii="仿宋_GB2312" w:eastAsia="仿宋_GB2312" w:hint="eastAsia"/>
          <w:color w:val="auto"/>
          <w:sz w:val="32"/>
          <w:szCs w:val="32"/>
          <w:lang w:eastAsia="zh-CN"/>
        </w:rPr>
        <w:t>地制定</w:t>
      </w:r>
      <w:r>
        <w:rPr>
          <w:rFonts w:ascii="仿宋_GB2312" w:eastAsia="仿宋_GB2312" w:hint="eastAsia"/>
          <w:color w:val="auto"/>
          <w:sz w:val="32"/>
          <w:szCs w:val="32"/>
        </w:rPr>
        <w:t>方案，</w:t>
      </w:r>
      <w:r>
        <w:rPr>
          <w:rFonts w:ascii="仿宋_GB2312" w:eastAsia="仿宋_GB2312" w:hint="eastAsia"/>
          <w:color w:val="auto"/>
          <w:sz w:val="32"/>
          <w:szCs w:val="32"/>
          <w:lang w:eastAsia="zh-CN"/>
        </w:rPr>
        <w:t>做好各项</w:t>
      </w:r>
      <w:r>
        <w:rPr>
          <w:rFonts w:ascii="仿宋_GB2312" w:eastAsia="仿宋_GB2312" w:hint="eastAsia"/>
          <w:color w:val="auto"/>
          <w:sz w:val="32"/>
          <w:szCs w:val="32"/>
        </w:rPr>
        <w:t>工作的协调和衔接。</w:t>
      </w:r>
      <w:r>
        <w:rPr>
          <w:rFonts w:ascii="仿宋_GB2312" w:eastAsia="仿宋_GB2312" w:hint="eastAsia"/>
          <w:color w:val="auto"/>
          <w:sz w:val="32"/>
          <w:szCs w:val="32"/>
          <w:u w:val="none"/>
          <w:lang w:eastAsia="zh-CN"/>
        </w:rPr>
        <w:t>三是</w:t>
      </w:r>
      <w:r>
        <w:rPr>
          <w:rFonts w:ascii="仿宋_GB2312" w:eastAsia="仿宋_GB2312" w:hint="eastAsia"/>
          <w:color w:val="auto"/>
          <w:sz w:val="32"/>
          <w:szCs w:val="32"/>
          <w:lang w:eastAsia="zh-CN"/>
        </w:rPr>
        <w:t>结合业务实际，</w:t>
      </w:r>
      <w:r>
        <w:rPr>
          <w:rFonts w:ascii="仿宋_GB2312" w:eastAsia="仿宋_GB2312" w:hint="eastAsia"/>
          <w:color w:val="auto"/>
          <w:sz w:val="32"/>
          <w:szCs w:val="32"/>
        </w:rPr>
        <w:t>进行业务培训，倡导优良文风，增强干事能力</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rPr>
          <w:rFonts w:ascii="仿宋_GB2312" w:eastAsia="仿宋_GB2312" w:hint="eastAsia"/>
          <w:color w:val="auto"/>
          <w:sz w:val="32"/>
          <w:szCs w:val="32"/>
          <w:lang w:eastAsia="zh-CN"/>
        </w:rPr>
      </w:pPr>
      <w:r>
        <w:rPr>
          <w:rFonts w:ascii="仿宋_GB2312" w:eastAsia="仿宋_GB2312" w:hint="eastAsia"/>
          <w:b/>
          <w:bCs/>
          <w:color w:val="auto"/>
          <w:sz w:val="32"/>
          <w:szCs w:val="32"/>
          <w:u w:val="none"/>
        </w:rPr>
        <w:t>3.</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sz w:val="32"/>
          <w:szCs w:val="32"/>
          <w:u w:val="none"/>
        </w:rPr>
        <w:t>对重点行业安全生产监管不够有力，行政执法不规范</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hint="eastAsia"/>
          <w:color w:val="auto"/>
          <w:sz w:val="32"/>
          <w:szCs w:val="32"/>
          <w:u w:val="none"/>
          <w:lang w:eastAsia="zh-CN"/>
        </w:rPr>
        <w:t>一是</w:t>
      </w:r>
      <w:r>
        <w:rPr>
          <w:rFonts w:ascii="仿宋_GB2312" w:eastAsia="仿宋_GB2312" w:hint="eastAsia"/>
          <w:color w:val="auto"/>
          <w:sz w:val="32"/>
          <w:szCs w:val="32"/>
        </w:rPr>
        <w:t>通过参加省市应急管理执法培训，提高执法人员素质</w:t>
      </w:r>
      <w:r>
        <w:rPr>
          <w:rFonts w:ascii="仿宋_GB2312" w:eastAsia="仿宋_GB2312" w:hint="eastAsia"/>
          <w:color w:val="auto"/>
          <w:sz w:val="32"/>
          <w:szCs w:val="32"/>
          <w:lang w:eastAsia="zh-CN"/>
        </w:rPr>
        <w:t>能力和水平</w:t>
      </w:r>
      <w:r>
        <w:rPr>
          <w:rFonts w:ascii="仿宋_GB2312" w:eastAsia="仿宋_GB2312" w:hint="eastAsia"/>
          <w:color w:val="auto"/>
          <w:sz w:val="32"/>
          <w:szCs w:val="32"/>
        </w:rPr>
        <w:t>。通过政府购买服务方式</w:t>
      </w:r>
      <w:r>
        <w:rPr>
          <w:rFonts w:ascii="仿宋_GB2312" w:eastAsia="仿宋_GB2312" w:hint="eastAsia"/>
          <w:color w:val="auto"/>
          <w:sz w:val="32"/>
          <w:szCs w:val="32"/>
          <w:lang w:eastAsia="zh-CN"/>
        </w:rPr>
        <w:t>，聘请专家，采取跟班学习等方式，进一步加强安全生产</w:t>
      </w:r>
      <w:r>
        <w:rPr>
          <w:rFonts w:ascii="仿宋_GB2312" w:eastAsia="仿宋_GB2312" w:hint="eastAsia"/>
          <w:color w:val="auto"/>
          <w:sz w:val="32"/>
          <w:szCs w:val="32"/>
        </w:rPr>
        <w:t>综合执法</w:t>
      </w:r>
      <w:r>
        <w:rPr>
          <w:rFonts w:ascii="仿宋_GB2312" w:eastAsia="仿宋_GB2312" w:hint="eastAsia"/>
          <w:color w:val="auto"/>
          <w:sz w:val="32"/>
          <w:szCs w:val="32"/>
          <w:lang w:eastAsia="zh-CN"/>
        </w:rPr>
        <w:t>人员能力。</w:t>
      </w:r>
      <w:r>
        <w:rPr>
          <w:rFonts w:ascii="仿宋_GB2312" w:eastAsia="仿宋_GB2312" w:hint="eastAsia"/>
          <w:color w:val="auto"/>
          <w:sz w:val="32"/>
          <w:szCs w:val="32"/>
          <w:u w:val="none"/>
          <w:lang w:eastAsia="zh-CN"/>
        </w:rPr>
        <w:t>二是</w:t>
      </w:r>
      <w:r>
        <w:rPr>
          <w:rFonts w:ascii="仿宋_GB2312" w:eastAsia="仿宋_GB2312" w:hint="eastAsia"/>
          <w:color w:val="auto"/>
          <w:sz w:val="32"/>
          <w:szCs w:val="32"/>
        </w:rPr>
        <w:t>通过建立长效机制，进一步完善培训和学习制度，使更多的执法人员能够得到专业化、系统化的培训，提高执法队伍整体素质。</w:t>
      </w:r>
      <w:r>
        <w:rPr>
          <w:rFonts w:ascii="仿宋_GB2312" w:eastAsia="仿宋_GB2312" w:hint="eastAsia"/>
          <w:color w:val="auto"/>
          <w:sz w:val="32"/>
          <w:szCs w:val="32"/>
          <w:lang w:eastAsia="zh-CN"/>
        </w:rPr>
        <w:t>三是进一步加强</w:t>
      </w:r>
      <w:r>
        <w:rPr>
          <w:rFonts w:ascii="仿宋_GB2312" w:eastAsia="仿宋_GB2312" w:hint="eastAsia"/>
          <w:color w:val="auto"/>
          <w:sz w:val="32"/>
          <w:szCs w:val="32"/>
        </w:rPr>
        <w:t>行政执法案卷制作质量，加大执法人员培训力度，全面规范执法案卷入档入统</w:t>
      </w:r>
      <w:r>
        <w:rPr>
          <w:rFonts w:ascii="仿宋_GB2312" w:eastAsia="仿宋_GB2312" w:hint="eastAsia"/>
          <w:color w:val="auto"/>
          <w:sz w:val="32"/>
          <w:szCs w:val="32"/>
          <w:lang w:eastAsia="zh-CN"/>
        </w:rPr>
        <w:t>工作。</w:t>
      </w:r>
      <w:r>
        <w:rPr>
          <w:rFonts w:ascii="仿宋_GB2312" w:eastAsia="仿宋_GB2312" w:hint="eastAsia"/>
          <w:color w:val="auto"/>
          <w:sz w:val="32"/>
          <w:szCs w:val="32"/>
          <w:u w:val="none"/>
          <w:lang w:eastAsia="zh-CN"/>
        </w:rPr>
        <w:t>四是</w:t>
      </w:r>
      <w:r>
        <w:rPr>
          <w:rFonts w:ascii="仿宋_GB2312" w:eastAsia="仿宋_GB2312" w:hint="eastAsia"/>
          <w:color w:val="auto"/>
          <w:sz w:val="32"/>
          <w:szCs w:val="32"/>
        </w:rPr>
        <w:t>强化行政执法资料的立卷归档工作，不断推进和完善行政执法监督，规范行政执法行为，提高执法水平</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rPr>
          <w:rFonts w:hint="eastAsia"/>
          <w:lang w:eastAsia="zh-CN"/>
        </w:rPr>
      </w:pPr>
      <w:r>
        <w:rPr>
          <w:rFonts w:ascii="仿宋_GB2312" w:eastAsia="仿宋_GB2312" w:cs="仿宋_GB2312" w:hint="eastAsia"/>
          <w:b/>
          <w:kern w:val="0"/>
          <w:sz w:val="32"/>
          <w:szCs w:val="32"/>
        </w:rPr>
        <w:t>4.</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cs="仿宋_GB2312" w:hint="eastAsia"/>
          <w:b/>
          <w:kern w:val="0"/>
          <w:sz w:val="32"/>
          <w:szCs w:val="32"/>
        </w:rPr>
        <w:t>财务管理不严格，现金使用不规范</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cs="Times New Roman" w:hint="eastAsia"/>
          <w:b/>
          <w:bCs/>
          <w:kern w:val="0"/>
          <w:sz w:val="32"/>
          <w:szCs w:val="32"/>
        </w:rPr>
        <w:t>。</w:t>
      </w:r>
      <w:r>
        <w:rPr>
          <w:rFonts w:ascii="仿宋_GB2312" w:eastAsia="仿宋_GB2312" w:cs="仿宋_GB2312" w:hint="eastAsia"/>
          <w:kern w:val="0"/>
          <w:sz w:val="32"/>
          <w:szCs w:val="32"/>
          <w:lang w:eastAsia="zh-CN"/>
        </w:rPr>
        <w:t>一是完善</w:t>
      </w:r>
      <w:r>
        <w:rPr>
          <w:rFonts w:ascii="仿宋_GB2312" w:eastAsia="仿宋_GB2312" w:cs="仿宋_GB2312" w:hint="eastAsia"/>
          <w:sz w:val="32"/>
          <w:szCs w:val="32"/>
        </w:rPr>
        <w:t>会计凭证中附件</w:t>
      </w:r>
      <w:r>
        <w:rPr>
          <w:rFonts w:ascii="仿宋_GB2312" w:eastAsia="仿宋_GB2312" w:cs="仿宋_GB2312" w:hint="eastAsia"/>
          <w:sz w:val="32"/>
          <w:szCs w:val="32"/>
          <w:lang w:eastAsia="zh-CN"/>
        </w:rPr>
        <w:t>整理工作</w:t>
      </w:r>
      <w:r>
        <w:rPr>
          <w:rFonts w:ascii="仿宋_GB2312" w:eastAsia="仿宋_GB2312" w:cs="仿宋_GB2312" w:hint="eastAsia"/>
          <w:sz w:val="32"/>
          <w:szCs w:val="32"/>
        </w:rPr>
        <w:t>，对于附件</w:t>
      </w:r>
      <w:r>
        <w:rPr>
          <w:rFonts w:ascii="仿宋_GB2312" w:eastAsia="仿宋_GB2312" w:cs="仿宋_GB2312" w:hint="eastAsia"/>
          <w:sz w:val="32"/>
          <w:szCs w:val="32"/>
          <w:lang w:eastAsia="zh-CN"/>
        </w:rPr>
        <w:t>较</w:t>
      </w:r>
      <w:r>
        <w:rPr>
          <w:rFonts w:ascii="仿宋_GB2312" w:eastAsia="仿宋_GB2312" w:cs="仿宋_GB2312" w:hint="eastAsia"/>
          <w:sz w:val="32"/>
          <w:szCs w:val="32"/>
        </w:rPr>
        <w:t>多的凭证，单独整理归档后，在会计凭证中做好标注。</w:t>
      </w:r>
      <w:r>
        <w:rPr>
          <w:rFonts w:ascii="仿宋_GB2312" w:eastAsia="仿宋_GB2312" w:cs="仿宋_GB2312" w:hint="eastAsia"/>
          <w:sz w:val="32"/>
          <w:szCs w:val="32"/>
          <w:lang w:eastAsia="zh-CN"/>
        </w:rPr>
        <w:t>二是</w:t>
      </w:r>
      <w:r>
        <w:rPr>
          <w:rFonts w:ascii="仿宋_GB2312" w:eastAsia="仿宋_GB2312" w:cs="仿宋_GB2312" w:hint="eastAsia"/>
          <w:sz w:val="32"/>
          <w:szCs w:val="32"/>
        </w:rPr>
        <w:t>加强财务管理，</w:t>
      </w:r>
      <w:r>
        <w:rPr>
          <w:rFonts w:ascii="仿宋_GB2312" w:eastAsia="仿宋_GB2312" w:cs="仿宋_GB2312" w:hint="eastAsia"/>
          <w:sz w:val="32"/>
          <w:szCs w:val="32"/>
          <w:lang w:eastAsia="zh-CN"/>
        </w:rPr>
        <w:t>严格</w:t>
      </w:r>
      <w:r>
        <w:rPr>
          <w:rFonts w:ascii="仿宋_GB2312" w:eastAsia="仿宋_GB2312" w:cs="仿宋_GB2312" w:hint="eastAsia"/>
          <w:sz w:val="32"/>
          <w:szCs w:val="32"/>
        </w:rPr>
        <w:t>按规定要求</w:t>
      </w:r>
      <w:r>
        <w:rPr>
          <w:rFonts w:ascii="仿宋_GB2312" w:eastAsia="仿宋_GB2312" w:cs="仿宋_GB2312" w:hint="eastAsia"/>
          <w:sz w:val="32"/>
          <w:szCs w:val="32"/>
          <w:lang w:eastAsia="zh-CN"/>
        </w:rPr>
        <w:t>发放</w:t>
      </w:r>
      <w:r>
        <w:rPr>
          <w:rFonts w:ascii="仿宋_GB2312" w:eastAsia="仿宋_GB2312" w:cs="仿宋_GB2312" w:hint="eastAsia"/>
          <w:sz w:val="32"/>
          <w:szCs w:val="32"/>
        </w:rPr>
        <w:t>津贴补贴。</w:t>
      </w:r>
      <w:r>
        <w:rPr>
          <w:rFonts w:ascii="仿宋_GB2312" w:eastAsia="仿宋_GB2312" w:cs="仿宋_GB2312" w:hint="eastAsia"/>
          <w:sz w:val="32"/>
          <w:szCs w:val="32"/>
          <w:lang w:eastAsia="zh-CN"/>
        </w:rPr>
        <w:t>三是做好固定资产登记管理，实行定期清点，避免资产浪费和流失。</w:t>
      </w:r>
    </w:p>
    <w:p>
      <w:pPr>
        <w:pStyle w:val="22"/>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80" w:lineRule="exact"/>
        <w:ind w:left="0" w:firstLineChars="200" w:firstLine="672"/>
        <w:textAlignment w:val="auto"/>
        <w:outlineLvl w:val="9"/>
        <w:rPr>
          <w:rFonts w:ascii="楷体_GB2312" w:eastAsia="楷体_GB2312" w:hint="eastAsia"/>
          <w:b/>
          <w:bCs/>
          <w:color w:val="auto"/>
          <w:spacing w:val="8"/>
          <w:sz w:val="32"/>
          <w:szCs w:val="32"/>
          <w:u w:val="none"/>
        </w:rPr>
      </w:pPr>
      <w:r>
        <w:rPr>
          <w:rFonts w:ascii="楷体_GB2312" w:eastAsia="楷体_GB2312" w:hint="eastAsia"/>
          <w:b/>
          <w:bCs/>
          <w:color w:val="auto"/>
          <w:spacing w:val="8"/>
          <w:sz w:val="32"/>
          <w:szCs w:val="32"/>
          <w:u w:val="none"/>
        </w:rPr>
        <w:t>（三）聚焦基层党组织领导班子和干部队伍建设情况</w:t>
      </w:r>
    </w:p>
    <w:p>
      <w:pPr>
        <w:keepNext w:val="0"/>
        <w:keepLines w:val="0"/>
        <w:pageBreakBefore w:val="0"/>
        <w:widowControl w:val="0"/>
        <w:kinsoku/>
        <w:wordWrap/>
        <w:overflowPunct/>
        <w:topLinePunct w:val="0"/>
        <w:autoSpaceDE w:val="0"/>
        <w:autoSpaceDN/>
        <w:bidi w:val="0"/>
        <w:adjustRightInd w:val="0"/>
        <w:snapToGrid w:val="0"/>
        <w:spacing w:afterAutospacing="0" w:line="580" w:lineRule="exact"/>
        <w:ind w:left="0" w:firstLineChars="200" w:firstLine="640"/>
        <w:textAlignment w:val="auto"/>
        <w:rPr>
          <w:rFonts w:ascii="仿宋_GB2312" w:eastAsia="仿宋_GB2312" w:hint="eastAsia"/>
          <w:color w:val="auto"/>
          <w:sz w:val="32"/>
          <w:szCs w:val="32"/>
          <w:u w:val="none"/>
          <w:lang w:eastAsia="zh-CN"/>
        </w:rPr>
      </w:pPr>
      <w:r>
        <w:rPr>
          <w:rFonts w:ascii="仿宋_GB2312" w:eastAsia="仿宋_GB2312" w:hint="eastAsia"/>
          <w:b/>
          <w:bCs/>
          <w:color w:val="auto"/>
          <w:kern w:val="0"/>
          <w:sz w:val="32"/>
          <w:szCs w:val="32"/>
          <w:u w:val="none"/>
        </w:rPr>
        <w:t>1.</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领导班子担当作为精气神不足、管理职能弱化</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color w:val="auto"/>
          <w:kern w:val="0"/>
          <w:sz w:val="32"/>
          <w:szCs w:val="32"/>
          <w:u w:val="none"/>
        </w:rPr>
        <w:t>。</w:t>
      </w:r>
      <w:r>
        <w:rPr>
          <w:rFonts w:ascii="仿宋_GB2312" w:eastAsia="仿宋_GB2312" w:hint="eastAsia"/>
          <w:color w:val="auto"/>
          <w:kern w:val="0"/>
          <w:sz w:val="32"/>
          <w:szCs w:val="32"/>
          <w:u w:val="none"/>
          <w:lang w:eastAsia="zh-CN"/>
        </w:rPr>
        <w:t>一是</w:t>
      </w:r>
      <w:r>
        <w:rPr>
          <w:rFonts w:ascii="仿宋_GB2312" w:eastAsia="仿宋_GB2312" w:hint="eastAsia"/>
          <w:color w:val="auto"/>
          <w:sz w:val="32"/>
          <w:szCs w:val="32"/>
          <w:lang w:eastAsia="zh-CN"/>
        </w:rPr>
        <w:t>增强规矩</w:t>
      </w:r>
      <w:r>
        <w:rPr>
          <w:rFonts w:ascii="仿宋_GB2312" w:eastAsia="仿宋_GB2312" w:cs="仿宋_GB2312" w:hAnsi="仿宋_GB2312" w:hint="eastAsia"/>
          <w:b w:val="0"/>
          <w:bCs w:val="0"/>
          <w:color w:val="auto"/>
          <w:spacing w:val="0"/>
          <w:kern w:val="0"/>
          <w:sz w:val="32"/>
          <w:szCs w:val="32"/>
          <w:shd w:val="clear" w:color="auto" w:fill="auto"/>
          <w:lang w:val="en-US" w:eastAsia="zh-CN"/>
        </w:rPr>
        <w:t>意识，进一步加强对工作人员的管理，严格执行签到制度。完善考勤设备,提高签到及时性，</w:t>
      </w:r>
      <w:r>
        <w:rPr>
          <w:rFonts w:ascii="仿宋_GB2312" w:eastAsia="仿宋_GB2312" w:cs="仿宋_GB2312" w:hAnsi="宋体"/>
          <w:i w:val="0"/>
          <w:caps w:val="0"/>
          <w:smallCaps w:val="0"/>
          <w:color w:val="auto"/>
          <w:spacing w:val="0"/>
          <w:sz w:val="31"/>
          <w:szCs w:val="31"/>
          <w:shd w:val="clear" w:color="auto" w:fill="FFFFFF"/>
        </w:rPr>
        <w:t>把工作人员遵守工作纪律</w:t>
      </w:r>
      <w:r>
        <w:rPr>
          <w:rFonts w:ascii="仿宋_GB2312" w:eastAsia="仿宋_GB2312" w:cs="仿宋_GB2312" w:hAnsi="宋体" w:hint="eastAsia"/>
          <w:i w:val="0"/>
          <w:caps w:val="0"/>
          <w:smallCaps w:val="0"/>
          <w:color w:val="auto"/>
          <w:spacing w:val="0"/>
          <w:sz w:val="31"/>
          <w:szCs w:val="31"/>
          <w:shd w:val="clear" w:color="auto" w:fill="FFFFFF"/>
          <w:lang w:eastAsia="zh-CN"/>
        </w:rPr>
        <w:t>情况</w:t>
      </w:r>
      <w:r>
        <w:rPr>
          <w:rFonts w:ascii="仿宋_GB2312" w:eastAsia="仿宋_GB2312" w:cs="仿宋_GB2312" w:hAnsi="宋体"/>
          <w:i w:val="0"/>
          <w:caps w:val="0"/>
          <w:smallCaps w:val="0"/>
          <w:color w:val="auto"/>
          <w:spacing w:val="0"/>
          <w:sz w:val="31"/>
          <w:szCs w:val="31"/>
          <w:shd w:val="clear" w:color="auto" w:fill="FFFFFF"/>
        </w:rPr>
        <w:t>纳入到干部绩效考核中</w:t>
      </w:r>
      <w:r>
        <w:rPr>
          <w:rFonts w:ascii="仿宋_GB2312" w:eastAsia="仿宋_GB2312" w:cs="仿宋_GB2312" w:hAnsi="宋体" w:hint="eastAsia"/>
          <w:i w:val="0"/>
          <w:caps w:val="0"/>
          <w:smallCaps w:val="0"/>
          <w:color w:val="auto"/>
          <w:spacing w:val="0"/>
          <w:sz w:val="31"/>
          <w:szCs w:val="31"/>
          <w:shd w:val="clear" w:color="auto" w:fill="FFFFFF"/>
          <w:lang w:eastAsia="zh-CN"/>
        </w:rPr>
        <w:t>。</w:t>
      </w:r>
      <w:r>
        <w:rPr>
          <w:rFonts w:ascii="仿宋_GB2312" w:eastAsia="仿宋_GB2312" w:hint="eastAsia"/>
          <w:color w:val="auto"/>
          <w:sz w:val="32"/>
          <w:szCs w:val="32"/>
          <w:u w:val="none"/>
          <w:lang w:eastAsia="zh-CN"/>
        </w:rPr>
        <w:t>二是</w:t>
      </w:r>
      <w:r>
        <w:rPr>
          <w:rFonts w:ascii="仿宋_GB2312" w:eastAsia="仿宋_GB2312" w:hint="eastAsia"/>
          <w:color w:val="auto"/>
          <w:sz w:val="32"/>
          <w:szCs w:val="32"/>
        </w:rPr>
        <w:t>严肃考勤纪律，强化执行</w:t>
      </w:r>
      <w:r>
        <w:rPr>
          <w:rFonts w:ascii="仿宋_GB2312" w:eastAsia="仿宋_GB2312" w:hint="eastAsia"/>
          <w:color w:val="auto"/>
          <w:sz w:val="32"/>
          <w:szCs w:val="32"/>
          <w:lang w:eastAsia="zh-CN"/>
        </w:rPr>
        <w:t>，</w:t>
      </w:r>
      <w:r>
        <w:rPr>
          <w:rFonts w:ascii="仿宋_GB2312" w:eastAsia="仿宋_GB2312" w:hint="eastAsia"/>
          <w:color w:val="auto"/>
          <w:sz w:val="32"/>
          <w:szCs w:val="32"/>
        </w:rPr>
        <w:t>严格执行请销假制度。将考勤情况纳入日常考核</w:t>
      </w:r>
      <w:r>
        <w:rPr>
          <w:rFonts w:ascii="仿宋_GB2312" w:eastAsia="仿宋_GB2312" w:hint="eastAsia"/>
          <w:color w:val="auto"/>
          <w:sz w:val="32"/>
          <w:szCs w:val="32"/>
          <w:lang w:eastAsia="zh-CN"/>
        </w:rPr>
        <w:t>。</w:t>
      </w:r>
      <w:r>
        <w:rPr>
          <w:rFonts w:ascii="仿宋_GB2312" w:eastAsia="仿宋_GB2312" w:hint="eastAsia"/>
          <w:color w:val="auto"/>
          <w:sz w:val="32"/>
          <w:szCs w:val="32"/>
          <w:u w:val="none"/>
          <w:lang w:eastAsia="zh-CN"/>
        </w:rPr>
        <w:t>三是</w:t>
      </w:r>
      <w:r>
        <w:rPr>
          <w:rFonts w:ascii="仿宋_GB2312" w:eastAsia="仿宋_GB2312" w:hint="eastAsia"/>
          <w:color w:val="auto"/>
          <w:sz w:val="32"/>
          <w:szCs w:val="32"/>
        </w:rPr>
        <w:t>在急难险重工作中，领导班子践行模范带头作用</w:t>
      </w:r>
      <w:r>
        <w:rPr>
          <w:rFonts w:ascii="仿宋_GB2312" w:eastAsia="仿宋_GB2312" w:hint="eastAsia"/>
          <w:color w:val="auto"/>
          <w:sz w:val="32"/>
          <w:szCs w:val="32"/>
          <w:lang w:eastAsia="zh-CN"/>
        </w:rPr>
        <w:t>。</w:t>
      </w:r>
      <w:r>
        <w:rPr>
          <w:rFonts w:ascii="仿宋_GB2312" w:eastAsia="仿宋_GB2312" w:hint="eastAsia"/>
          <w:color w:val="auto"/>
          <w:sz w:val="32"/>
          <w:szCs w:val="32"/>
          <w:u w:val="none"/>
          <w:lang w:eastAsia="zh-CN"/>
        </w:rPr>
        <w:t>四是</w:t>
      </w:r>
      <w:r>
        <w:rPr>
          <w:rFonts w:ascii="仿宋_GB2312" w:eastAsia="仿宋_GB2312" w:hint="eastAsia"/>
          <w:color w:val="auto"/>
          <w:sz w:val="32"/>
          <w:szCs w:val="32"/>
        </w:rPr>
        <w:t>在日常工作过程中，加强监督，由</w:t>
      </w:r>
      <w:r>
        <w:rPr>
          <w:rFonts w:ascii="仿宋_GB2312" w:eastAsia="仿宋_GB2312" w:hint="eastAsia"/>
          <w:color w:val="auto"/>
          <w:sz w:val="32"/>
          <w:szCs w:val="32"/>
          <w:lang w:eastAsia="zh-CN"/>
        </w:rPr>
        <w:t>股</w:t>
      </w:r>
      <w:r>
        <w:rPr>
          <w:rFonts w:ascii="仿宋_GB2312" w:eastAsia="仿宋_GB2312" w:hint="eastAsia"/>
          <w:color w:val="auto"/>
          <w:sz w:val="32"/>
          <w:szCs w:val="32"/>
        </w:rPr>
        <w:t>室负责人对资料报送进行监督督促</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afterAutospacing="0" w:line="560" w:lineRule="exact"/>
        <w:ind w:left="0" w:firstLineChars="200" w:firstLine="640"/>
        <w:textAlignment w:val="auto"/>
        <w:rPr>
          <w:rFonts w:ascii="仿宋_GB2312" w:eastAsia="仿宋_GB2312" w:hint="eastAsia"/>
          <w:color w:val="auto"/>
          <w:sz w:val="32"/>
          <w:szCs w:val="32"/>
          <w:u w:val="none"/>
          <w:lang w:eastAsia="zh-CN"/>
        </w:rPr>
      </w:pPr>
      <w:r>
        <w:rPr>
          <w:rFonts w:ascii="仿宋_GB2312" w:eastAsia="仿宋_GB2312" w:hint="eastAsia"/>
          <w:b/>
          <w:bCs/>
          <w:color w:val="auto"/>
          <w:kern w:val="0"/>
          <w:sz w:val="32"/>
          <w:szCs w:val="32"/>
          <w:u w:val="none"/>
        </w:rPr>
        <w:t>2.</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党组织政治领导力发挥不充分，以党建引领促进新时代应急事业发展有差距</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color w:val="auto"/>
          <w:kern w:val="0"/>
          <w:sz w:val="32"/>
          <w:szCs w:val="32"/>
          <w:u w:val="none"/>
        </w:rPr>
        <w:t>。</w:t>
      </w:r>
      <w:r>
        <w:rPr>
          <w:rFonts w:ascii="仿宋_GB2312" w:eastAsia="仿宋_GB2312" w:hint="eastAsia"/>
          <w:color w:val="auto"/>
          <w:kern w:val="0"/>
          <w:sz w:val="32"/>
          <w:szCs w:val="32"/>
          <w:u w:val="none"/>
          <w:lang w:eastAsia="zh-CN"/>
        </w:rPr>
        <w:t>一是</w:t>
      </w:r>
      <w:r>
        <w:rPr>
          <w:rFonts w:ascii="仿宋_GB2312" w:eastAsia="仿宋_GB2312" w:hint="eastAsia"/>
          <w:color w:val="auto"/>
          <w:sz w:val="32"/>
          <w:szCs w:val="32"/>
          <w:lang w:eastAsia="zh-CN"/>
        </w:rPr>
        <w:t>认</w:t>
      </w:r>
      <w:r>
        <w:rPr>
          <w:rFonts w:ascii="仿宋_GB2312" w:eastAsia="仿宋_GB2312" w:hint="eastAsia"/>
          <w:color w:val="auto"/>
          <w:sz w:val="32"/>
          <w:szCs w:val="32"/>
        </w:rPr>
        <w:t>真履行党建主体责任工作职责，充分发挥党建的统揽、引领作用，坚持以党建工作为载体，有效推动应急管理工作落实</w:t>
      </w:r>
      <w:r>
        <w:rPr>
          <w:rFonts w:ascii="仿宋_GB2312" w:eastAsia="仿宋_GB2312" w:hint="eastAsia"/>
          <w:color w:val="auto"/>
          <w:sz w:val="32"/>
          <w:szCs w:val="32"/>
          <w:lang w:eastAsia="zh-CN"/>
        </w:rPr>
        <w:t>，</w:t>
      </w:r>
      <w:r>
        <w:rPr>
          <w:rFonts w:ascii="仿宋_GB2312" w:eastAsia="仿宋_GB2312" w:hint="eastAsia"/>
          <w:color w:val="auto"/>
          <w:sz w:val="32"/>
          <w:szCs w:val="32"/>
        </w:rPr>
        <w:t>加强党建工作与业务</w:t>
      </w:r>
      <w:r>
        <w:rPr>
          <w:rFonts w:ascii="仿宋_GB2312" w:eastAsia="仿宋_GB2312" w:hint="eastAsia"/>
          <w:color w:val="auto"/>
          <w:sz w:val="32"/>
          <w:szCs w:val="32"/>
          <w:lang w:eastAsia="zh-CN"/>
        </w:rPr>
        <w:t>工作的有机结合。</w:t>
      </w:r>
      <w:r>
        <w:rPr>
          <w:rFonts w:ascii="仿宋_GB2312" w:eastAsia="仿宋_GB2312" w:hint="eastAsia"/>
          <w:color w:val="auto"/>
          <w:sz w:val="32"/>
          <w:szCs w:val="32"/>
          <w:u w:val="none"/>
          <w:lang w:eastAsia="zh-CN"/>
        </w:rPr>
        <w:t>二是</w:t>
      </w:r>
      <w:r>
        <w:rPr>
          <w:rFonts w:ascii="仿宋_GB2312" w:eastAsia="仿宋_GB2312" w:hint="eastAsia"/>
          <w:color w:val="auto"/>
          <w:sz w:val="32"/>
          <w:szCs w:val="32"/>
        </w:rPr>
        <w:t>制定党支部年度要点，</w:t>
      </w:r>
      <w:r>
        <w:rPr>
          <w:rFonts w:ascii="仿宋_GB2312" w:eastAsia="仿宋_GB2312" w:hint="eastAsia"/>
          <w:color w:val="auto"/>
          <w:sz w:val="32"/>
          <w:szCs w:val="32"/>
          <w:lang w:eastAsia="zh-CN"/>
        </w:rPr>
        <w:t>规范</w:t>
      </w:r>
      <w:r>
        <w:rPr>
          <w:rFonts w:ascii="仿宋_GB2312" w:eastAsia="仿宋_GB2312" w:hint="eastAsia"/>
          <w:color w:val="auto"/>
          <w:sz w:val="32"/>
          <w:szCs w:val="32"/>
        </w:rPr>
        <w:t>党支部手册</w:t>
      </w:r>
      <w:r>
        <w:rPr>
          <w:rFonts w:ascii="仿宋_GB2312" w:eastAsia="仿宋_GB2312" w:hint="eastAsia"/>
          <w:color w:val="auto"/>
          <w:sz w:val="32"/>
          <w:szCs w:val="32"/>
          <w:lang w:eastAsia="zh-CN"/>
        </w:rPr>
        <w:t>填写</w:t>
      </w:r>
      <w:r>
        <w:rPr>
          <w:rFonts w:ascii="仿宋_GB2312" w:eastAsia="仿宋_GB2312" w:hint="eastAsia"/>
          <w:color w:val="auto"/>
          <w:sz w:val="32"/>
          <w:szCs w:val="32"/>
        </w:rPr>
        <w:t>，按照规定组织党员大会。加强党务工作管理，改进工作作风，</w:t>
      </w:r>
      <w:r>
        <w:rPr>
          <w:rFonts w:ascii="仿宋_GB2312" w:eastAsia="仿宋_GB2312" w:hint="eastAsia"/>
          <w:color w:val="auto"/>
          <w:sz w:val="32"/>
          <w:szCs w:val="32"/>
          <w:lang w:eastAsia="zh-CN"/>
        </w:rPr>
        <w:t>在以后的党建工作中</w:t>
      </w:r>
      <w:r>
        <w:rPr>
          <w:rFonts w:ascii="仿宋_GB2312" w:eastAsia="仿宋_GB2312" w:hint="eastAsia"/>
          <w:color w:val="auto"/>
          <w:sz w:val="32"/>
          <w:szCs w:val="32"/>
        </w:rPr>
        <w:t>避免类似情况发生</w:t>
      </w:r>
      <w:r>
        <w:rPr>
          <w:rFonts w:ascii="仿宋_GB2312" w:eastAsia="仿宋_GB2312" w:hint="eastAsia"/>
          <w:color w:val="auto"/>
          <w:sz w:val="32"/>
          <w:szCs w:val="32"/>
          <w:lang w:eastAsia="zh-CN"/>
        </w:rPr>
        <w:t>。</w:t>
      </w:r>
      <w:r>
        <w:rPr>
          <w:rFonts w:ascii="仿宋_GB2312" w:eastAsia="仿宋_GB2312" w:hint="eastAsia"/>
          <w:color w:val="auto"/>
          <w:sz w:val="32"/>
          <w:szCs w:val="32"/>
          <w:u w:val="none"/>
          <w:lang w:eastAsia="zh-CN"/>
        </w:rPr>
        <w:t>三是</w:t>
      </w:r>
      <w:r>
        <w:rPr>
          <w:rFonts w:ascii="仿宋_GB2312" w:eastAsia="仿宋_GB2312" w:hint="eastAsia"/>
          <w:color w:val="auto"/>
          <w:sz w:val="32"/>
          <w:szCs w:val="32"/>
        </w:rPr>
        <w:t>修订完善符合我局实际的党建制度</w:t>
      </w:r>
      <w:r>
        <w:rPr>
          <w:rFonts w:ascii="仿宋_GB2312" w:eastAsia="仿宋_GB2312" w:hint="eastAsia"/>
          <w:color w:val="auto"/>
          <w:sz w:val="32"/>
          <w:szCs w:val="32"/>
          <w:lang w:eastAsia="zh-CN"/>
        </w:rPr>
        <w:t>，并坚决予以贯彻执行。</w:t>
      </w:r>
    </w:p>
    <w:p>
      <w:pPr>
        <w:keepNext w:val="0"/>
        <w:keepLines w:val="0"/>
        <w:pageBreakBefore w:val="0"/>
        <w:widowControl w:val="0"/>
        <w:kinsoku/>
        <w:wordWrap/>
        <w:overflowPunct/>
        <w:topLinePunct w:val="0"/>
        <w:autoSpaceDE w:val="0"/>
        <w:autoSpaceDN/>
        <w:bidi w:val="0"/>
        <w:adjustRightInd w:val="0"/>
        <w:snapToGrid w:val="0"/>
        <w:spacing w:afterAutospacing="0" w:line="560" w:lineRule="exact"/>
        <w:ind w:left="0" w:firstLineChars="200" w:firstLine="640"/>
        <w:textAlignment w:val="auto"/>
        <w:rPr>
          <w:rFonts w:ascii="仿宋_GB2312" w:eastAsia="仿宋_GB2312" w:hint="eastAsia"/>
          <w:color w:val="auto"/>
          <w:kern w:val="0"/>
          <w:sz w:val="32"/>
          <w:szCs w:val="32"/>
          <w:u w:val="none"/>
          <w:lang w:eastAsia="zh-CN"/>
        </w:rPr>
      </w:pPr>
      <w:r>
        <w:rPr>
          <w:rFonts w:ascii="仿宋_GB2312" w:eastAsia="仿宋_GB2312" w:hint="eastAsia"/>
          <w:b/>
          <w:bCs/>
          <w:color w:val="auto"/>
          <w:kern w:val="0"/>
          <w:sz w:val="32"/>
          <w:szCs w:val="32"/>
          <w:u w:val="none"/>
          <w:lang w:val="en-US" w:eastAsia="zh-CN"/>
        </w:rPr>
        <w:t>3.</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kern w:val="0"/>
          <w:sz w:val="32"/>
          <w:szCs w:val="32"/>
          <w:u w:val="none"/>
        </w:rPr>
        <w:t>党内政治生活不严肃，民主生活会作用发挥不充分，谈心谈话流于形式</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color w:val="auto"/>
          <w:kern w:val="0"/>
          <w:sz w:val="32"/>
          <w:szCs w:val="32"/>
          <w:u w:val="none"/>
        </w:rPr>
        <w:t>。</w:t>
      </w:r>
      <w:r>
        <w:rPr>
          <w:rFonts w:ascii="仿宋_GB2312" w:eastAsia="仿宋_GB2312" w:cs="仿宋_GB2312" w:hAnsi="仿宋_GB2312" w:hint="eastAsia"/>
          <w:b w:val="0"/>
          <w:bCs w:val="0"/>
          <w:color w:val="auto"/>
          <w:spacing w:val="0"/>
          <w:kern w:val="0"/>
          <w:sz w:val="32"/>
          <w:szCs w:val="32"/>
          <w:shd w:val="clear" w:color="auto" w:fill="auto"/>
          <w:lang w:val="en-US" w:eastAsia="zh-CN"/>
        </w:rPr>
        <w:t>一是</w:t>
      </w:r>
      <w:r>
        <w:rPr>
          <w:rFonts w:ascii="仿宋_GB2312" w:eastAsia="仿宋_GB2312" w:hint="eastAsia"/>
          <w:color w:val="auto"/>
          <w:sz w:val="32"/>
          <w:szCs w:val="32"/>
        </w:rPr>
        <w:t>加强民主生活会的安排部署，制定计划，按要求开展民主生活会。加强教育，提高召开民主生活会的思想和行动自觉性</w:t>
      </w:r>
      <w:r>
        <w:rPr>
          <w:rFonts w:ascii="仿宋_GB2312" w:eastAsia="仿宋_GB2312" w:hint="eastAsia"/>
          <w:color w:val="auto"/>
          <w:sz w:val="32"/>
          <w:szCs w:val="32"/>
          <w:lang w:eastAsia="zh-CN"/>
        </w:rPr>
        <w:t>。</w:t>
      </w:r>
      <w:r>
        <w:rPr>
          <w:rFonts w:ascii="仿宋_GB2312" w:eastAsia="仿宋_GB2312" w:hint="eastAsia"/>
          <w:color w:val="auto"/>
          <w:sz w:val="32"/>
          <w:szCs w:val="32"/>
          <w:u w:val="none"/>
          <w:lang w:eastAsia="zh-CN"/>
        </w:rPr>
        <w:t>二是</w:t>
      </w:r>
      <w:r>
        <w:rPr>
          <w:rFonts w:ascii="仿宋_GB2312" w:eastAsia="仿宋_GB2312" w:cs="仿宋_GB2312" w:hAnsi="宋体" w:hint="eastAsia"/>
          <w:color w:val="auto"/>
          <w:kern w:val="0"/>
          <w:sz w:val="32"/>
          <w:szCs w:val="32"/>
          <w:shd w:val="clear" w:color="auto" w:fill="FFFFFF"/>
          <w:lang w:val="en-US" w:eastAsia="zh-CN"/>
        </w:rPr>
        <w:t>端正态度，克服惰性思想，</w:t>
      </w:r>
      <w:r>
        <w:rPr>
          <w:rFonts w:ascii="仿宋_GB2312" w:eastAsia="仿宋_GB2312" w:hint="eastAsia"/>
          <w:color w:val="auto"/>
          <w:sz w:val="32"/>
          <w:szCs w:val="32"/>
          <w:lang w:eastAsia="zh-CN"/>
        </w:rPr>
        <w:t>认真开展民主生活会谈心谈话，做好谈话记录，及时填写谈话记录表。</w:t>
      </w:r>
      <w:r>
        <w:rPr>
          <w:rFonts w:ascii="仿宋_GB2312" w:eastAsia="仿宋_GB2312" w:hint="eastAsia"/>
          <w:color w:val="auto"/>
          <w:sz w:val="32"/>
          <w:szCs w:val="32"/>
          <w:u w:val="none"/>
          <w:lang w:eastAsia="zh-CN"/>
        </w:rPr>
        <w:t>三是</w:t>
      </w:r>
      <w:r>
        <w:rPr>
          <w:rFonts w:ascii="仿宋_GB2312" w:eastAsia="仿宋_GB2312" w:hint="eastAsia"/>
          <w:color w:val="auto"/>
          <w:sz w:val="32"/>
          <w:szCs w:val="32"/>
        </w:rPr>
        <w:t>组织学习《关于新形势下党内政治生活的若干准则》，提高对组织生活会的认识</w:t>
      </w:r>
      <w:r>
        <w:rPr>
          <w:rFonts w:ascii="仿宋_GB2312" w:eastAsia="仿宋_GB2312" w:hint="eastAsia"/>
          <w:color w:val="auto"/>
          <w:sz w:val="32"/>
          <w:szCs w:val="32"/>
          <w:lang w:eastAsia="zh-CN"/>
        </w:rPr>
        <w:t>，</w:t>
      </w:r>
      <w:r>
        <w:rPr>
          <w:rFonts w:ascii="仿宋_GB2312" w:eastAsia="仿宋_GB2312" w:hint="eastAsia"/>
          <w:color w:val="auto"/>
          <w:sz w:val="32"/>
          <w:szCs w:val="32"/>
        </w:rPr>
        <w:t>规范召开组织生活会，结合自身实际深入查摆问题，认真开展批评与自我批评</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val="0"/>
        <w:autoSpaceDN/>
        <w:bidi w:val="0"/>
        <w:adjustRightInd w:val="0"/>
        <w:snapToGrid w:val="0"/>
        <w:spacing w:afterAutospacing="0" w:line="560" w:lineRule="exact"/>
        <w:ind w:left="0" w:firstLineChars="200" w:firstLine="672"/>
        <w:textAlignment w:val="auto"/>
        <w:rPr>
          <w:rFonts w:ascii="仿宋_GB2312" w:eastAsia="仿宋_GB2312" w:hint="eastAsia"/>
          <w:color w:val="auto"/>
          <w:sz w:val="32"/>
          <w:szCs w:val="32"/>
          <w:u w:val="none"/>
          <w:lang w:eastAsia="zh-CN"/>
        </w:rPr>
      </w:pPr>
      <w:r>
        <w:rPr>
          <w:rFonts w:ascii="仿宋_GB2312" w:eastAsia="仿宋_GB2312" w:hint="eastAsia"/>
          <w:b/>
          <w:bCs/>
          <w:color w:val="auto"/>
          <w:spacing w:val="8"/>
          <w:sz w:val="32"/>
          <w:szCs w:val="32"/>
          <w:u w:val="none"/>
        </w:rPr>
        <w:t>4.</w:t>
      </w:r>
      <w:r>
        <w:rPr>
          <w:rStyle w:val="21"/>
          <w:rFonts w:ascii="仿宋_GB2312" w:eastAsia="仿宋_GB2312" w:cs="Times New Roman" w:hint="eastAsia"/>
          <w:b/>
          <w:bCs/>
          <w:color w:val="auto"/>
          <w:kern w:val="0"/>
          <w:sz w:val="32"/>
          <w:szCs w:val="32"/>
          <w:u w:val="none"/>
          <w:lang w:eastAsia="zh-CN"/>
        </w:rPr>
        <w:t>关于“</w:t>
      </w:r>
      <w:r>
        <w:rPr>
          <w:rFonts w:ascii="仿宋_GB2312" w:eastAsia="仿宋_GB2312" w:hint="eastAsia"/>
          <w:b/>
          <w:bCs/>
          <w:color w:val="auto"/>
          <w:spacing w:val="8"/>
          <w:sz w:val="32"/>
          <w:szCs w:val="32"/>
          <w:u w:val="none"/>
        </w:rPr>
        <w:t>管党治党政治责任落实不到位，对党员干部的管理失之于宽</w:t>
      </w:r>
      <w:r>
        <w:rPr>
          <w:rStyle w:val="21"/>
          <w:rFonts w:ascii="仿宋_GB2312" w:eastAsia="仿宋_GB2312" w:cs="Times New Roman" w:hint="eastAsia"/>
          <w:b/>
          <w:bCs/>
          <w:color w:val="auto"/>
          <w:kern w:val="0"/>
          <w:sz w:val="32"/>
          <w:szCs w:val="32"/>
          <w:u w:val="none"/>
          <w:lang w:eastAsia="zh-CN"/>
        </w:rPr>
        <w:t>”问题整改情况</w:t>
      </w:r>
      <w:r>
        <w:rPr>
          <w:rFonts w:ascii="仿宋_GB2312" w:eastAsia="仿宋_GB2312" w:hint="eastAsia"/>
          <w:b/>
          <w:bCs/>
          <w:color w:val="auto"/>
          <w:spacing w:val="8"/>
          <w:sz w:val="32"/>
          <w:szCs w:val="32"/>
          <w:u w:val="none"/>
        </w:rPr>
        <w:t>。</w:t>
      </w:r>
      <w:r>
        <w:rPr>
          <w:rFonts w:ascii="仿宋_GB2312" w:eastAsia="仿宋_GB2312" w:hint="eastAsia"/>
          <w:color w:val="auto"/>
          <w:kern w:val="0"/>
          <w:sz w:val="32"/>
          <w:szCs w:val="32"/>
          <w:u w:val="none"/>
          <w:lang w:eastAsia="zh-CN"/>
        </w:rPr>
        <w:t>一是</w:t>
      </w:r>
      <w:r>
        <w:rPr>
          <w:rFonts w:ascii="仿宋_GB2312" w:eastAsia="仿宋_GB2312" w:hint="eastAsia"/>
          <w:color w:val="auto"/>
          <w:sz w:val="32"/>
          <w:szCs w:val="32"/>
        </w:rPr>
        <w:t>认真查找分析原因，提高党员的党性</w:t>
      </w:r>
      <w:r>
        <w:rPr>
          <w:rFonts w:ascii="仿宋_GB2312" w:eastAsia="仿宋_GB2312" w:hint="eastAsia"/>
          <w:color w:val="auto"/>
          <w:sz w:val="32"/>
          <w:szCs w:val="32"/>
          <w:lang w:eastAsia="zh-CN"/>
        </w:rPr>
        <w:t>修养，</w:t>
      </w:r>
      <w:r>
        <w:rPr>
          <w:rFonts w:ascii="仿宋_GB2312" w:eastAsia="仿宋_GB2312" w:hint="eastAsia"/>
          <w:color w:val="auto"/>
          <w:sz w:val="32"/>
          <w:szCs w:val="32"/>
        </w:rPr>
        <w:t>将参加党建活动纳入考核内容</w:t>
      </w:r>
      <w:r>
        <w:rPr>
          <w:rFonts w:ascii="仿宋_GB2312" w:eastAsia="仿宋_GB2312" w:hint="eastAsia"/>
          <w:color w:val="auto"/>
          <w:sz w:val="32"/>
          <w:szCs w:val="32"/>
          <w:lang w:eastAsia="zh-CN"/>
        </w:rPr>
        <w:t>。</w:t>
      </w:r>
      <w:r>
        <w:rPr>
          <w:rFonts w:ascii="仿宋_GB2312" w:eastAsia="仿宋_GB2312" w:hint="eastAsia"/>
          <w:color w:val="auto"/>
          <w:sz w:val="32"/>
          <w:szCs w:val="32"/>
          <w:u w:val="none"/>
          <w:lang w:eastAsia="zh-CN"/>
        </w:rPr>
        <w:t>二是在党支部手册中及时</w:t>
      </w:r>
      <w:r>
        <w:rPr>
          <w:rFonts w:ascii="仿宋_GB2312" w:eastAsia="仿宋_GB2312" w:hint="eastAsia"/>
          <w:color w:val="auto"/>
          <w:sz w:val="32"/>
          <w:szCs w:val="32"/>
          <w:lang w:eastAsia="zh-CN"/>
        </w:rPr>
        <w:t>更新</w:t>
      </w:r>
      <w:r>
        <w:rPr>
          <w:rFonts w:ascii="仿宋_GB2312" w:eastAsia="仿宋_GB2312" w:hint="eastAsia"/>
          <w:color w:val="auto"/>
          <w:sz w:val="32"/>
          <w:szCs w:val="32"/>
        </w:rPr>
        <w:t>党员名单，确保与组织部门的名单一致。</w:t>
      </w:r>
      <w:r>
        <w:rPr>
          <w:rFonts w:ascii="仿宋_GB2312" w:eastAsia="仿宋_GB2312" w:hint="eastAsia"/>
          <w:color w:val="auto"/>
          <w:sz w:val="32"/>
          <w:szCs w:val="32"/>
          <w:u w:val="none"/>
          <w:lang w:eastAsia="zh-CN"/>
        </w:rPr>
        <w:t>三是</w:t>
      </w:r>
      <w:r>
        <w:rPr>
          <w:rFonts w:ascii="仿宋_GB2312" w:eastAsia="仿宋_GB2312" w:hint="eastAsia"/>
          <w:color w:val="auto"/>
          <w:sz w:val="32"/>
          <w:szCs w:val="32"/>
        </w:rPr>
        <w:t>通过组织内部会议、培训课程等形式，</w:t>
      </w:r>
      <w:r>
        <w:rPr>
          <w:rFonts w:ascii="仿宋_GB2312" w:eastAsia="仿宋_GB2312" w:hint="eastAsia"/>
          <w:color w:val="auto"/>
          <w:sz w:val="32"/>
          <w:szCs w:val="32"/>
          <w:lang w:eastAsia="zh-CN"/>
        </w:rPr>
        <w:t>加强党建工作，</w:t>
      </w:r>
      <w:r>
        <w:rPr>
          <w:rFonts w:ascii="仿宋_GB2312" w:eastAsia="仿宋_GB2312" w:hint="eastAsia"/>
          <w:color w:val="auto"/>
          <w:sz w:val="32"/>
          <w:szCs w:val="32"/>
        </w:rPr>
        <w:t>普及相关政策法规，确保党员发展的高质量</w:t>
      </w:r>
      <w:r>
        <w:rPr>
          <w:rFonts w:ascii="仿宋_GB2312" w:eastAsia="仿宋_GB2312" w:hint="eastAsia"/>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afterAutospacing="0" w:line="560" w:lineRule="exact"/>
        <w:ind w:left="0" w:firstLineChars="200" w:firstLine="640"/>
        <w:textAlignment w:val="auto"/>
        <w:outlineLvl w:val="9"/>
        <w:rPr>
          <w:rFonts w:ascii="黑体" w:eastAsia="黑体" w:cs="黑体" w:hAnsi="仿宋_GB2312" w:hint="eastAsia"/>
          <w:b w:val="0"/>
          <w:bCs w:val="0"/>
          <w:sz w:val="32"/>
          <w:szCs w:val="32"/>
        </w:rPr>
      </w:pPr>
      <w:r>
        <w:rPr>
          <w:rFonts w:ascii="黑体" w:eastAsia="黑体" w:cs="黑体" w:hAnsi="仿宋_GB2312" w:hint="eastAsia"/>
          <w:b w:val="0"/>
          <w:bCs w:val="0"/>
          <w:sz w:val="32"/>
          <w:szCs w:val="32"/>
          <w:lang w:eastAsia="zh-CN"/>
        </w:rPr>
        <w:t>三、</w:t>
      </w:r>
      <w:r>
        <w:rPr>
          <w:rFonts w:ascii="黑体" w:eastAsia="黑体" w:cs="黑体" w:hAnsi="仿宋_GB2312" w:hint="eastAsia"/>
          <w:b w:val="0"/>
          <w:bCs w:val="0"/>
          <w:sz w:val="32"/>
          <w:szCs w:val="32"/>
        </w:rPr>
        <w:t>巩固深化巡察整改成效</w:t>
      </w:r>
    </w:p>
    <w:p>
      <w:pPr>
        <w:pStyle w:val="2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0" w:firstLine="481"/>
        <w:jc w:val="both"/>
        <w:textAlignment w:val="auto"/>
        <w:outlineLvl w:val="9"/>
        <w:rPr>
          <w:rFonts w:ascii="仿宋_GB2312" w:eastAsia="仿宋_GB2312" w:hint="eastAsia"/>
          <w:color w:val="auto"/>
          <w:sz w:val="32"/>
          <w:szCs w:val="32"/>
          <w:u w:val="none"/>
        </w:rPr>
      </w:pPr>
      <w:r>
        <w:rPr>
          <w:rStyle w:val="23"/>
          <w:rFonts w:ascii="楷体_GB2312" w:eastAsia="楷体_GB2312" w:cs="楷体_GB2312" w:hAnsi="楷体_GB2312" w:hint="eastAsia"/>
          <w:b/>
          <w:bCs/>
          <w:color w:val="auto"/>
          <w:sz w:val="32"/>
          <w:szCs w:val="32"/>
          <w:u w:val="none"/>
        </w:rPr>
        <w:t>（一）提高政治站位，强化思想认识。</w:t>
      </w:r>
      <w:r>
        <w:rPr>
          <w:rFonts w:ascii="仿宋_GB2312" w:eastAsia="仿宋_GB2312" w:hint="eastAsia"/>
          <w:color w:val="auto"/>
          <w:sz w:val="32"/>
          <w:szCs w:val="32"/>
          <w:u w:val="none"/>
        </w:rPr>
        <w:t>增强“四个意识”、坚定“四个自信”、做到“两个维护”，切实把思想和行动统一到中央、省委、市委</w:t>
      </w:r>
      <w:r>
        <w:rPr>
          <w:rFonts w:ascii="仿宋_GB2312" w:eastAsia="仿宋_GB2312" w:hint="eastAsia"/>
          <w:color w:val="auto"/>
          <w:sz w:val="32"/>
          <w:szCs w:val="32"/>
          <w:u w:val="none"/>
          <w:lang w:eastAsia="zh-CN"/>
        </w:rPr>
        <w:t>、县委</w:t>
      </w:r>
      <w:r>
        <w:rPr>
          <w:rFonts w:ascii="仿宋_GB2312" w:eastAsia="仿宋_GB2312" w:hint="eastAsia"/>
          <w:color w:val="auto"/>
          <w:sz w:val="32"/>
          <w:szCs w:val="32"/>
          <w:u w:val="none"/>
        </w:rPr>
        <w:t>决策部署上来，统一到巡察反馈意见的精神和要求上来，把整改落实作为一项重大政治任务，</w:t>
      </w:r>
      <w:r>
        <w:rPr>
          <w:rFonts w:ascii="仿宋_GB2312" w:eastAsia="仿宋_GB2312" w:hint="eastAsia"/>
          <w:color w:val="auto"/>
          <w:sz w:val="32"/>
          <w:szCs w:val="32"/>
          <w:u w:val="none"/>
          <w:lang w:eastAsia="zh-CN"/>
        </w:rPr>
        <w:t>履行第一责任人职责，</w:t>
      </w:r>
      <w:r>
        <w:rPr>
          <w:rFonts w:ascii="仿宋_GB2312" w:eastAsia="仿宋_GB2312" w:hint="eastAsia"/>
          <w:color w:val="auto"/>
          <w:sz w:val="32"/>
          <w:szCs w:val="32"/>
          <w:u w:val="none"/>
        </w:rPr>
        <w:t>不折不扣落实好各项整改任务。</w:t>
      </w:r>
    </w:p>
    <w:p>
      <w:pPr>
        <w:pStyle w:val="2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0" w:firstLine="481"/>
        <w:jc w:val="both"/>
        <w:textAlignment w:val="auto"/>
        <w:outlineLvl w:val="9"/>
        <w:rPr>
          <w:rFonts w:ascii="仿宋_GB2312" w:eastAsia="仿宋_GB2312" w:hint="eastAsia"/>
          <w:color w:val="auto"/>
          <w:sz w:val="32"/>
          <w:szCs w:val="32"/>
          <w:u w:val="none"/>
        </w:rPr>
      </w:pPr>
      <w:r>
        <w:rPr>
          <w:rStyle w:val="23"/>
          <w:rFonts w:ascii="楷体_GB2312" w:eastAsia="楷体_GB2312" w:cs="楷体_GB2312" w:hAnsi="楷体_GB2312" w:hint="eastAsia"/>
          <w:b/>
          <w:bCs/>
          <w:color w:val="auto"/>
          <w:sz w:val="32"/>
          <w:szCs w:val="32"/>
          <w:u w:val="none"/>
        </w:rPr>
        <w:t>（二）持续巩固提升，抓好后续整改。</w:t>
      </w:r>
      <w:r>
        <w:rPr>
          <w:rFonts w:ascii="仿宋_GB2312" w:eastAsia="仿宋_GB2312" w:hint="eastAsia"/>
          <w:color w:val="auto"/>
          <w:sz w:val="32"/>
          <w:szCs w:val="32"/>
          <w:u w:val="none"/>
          <w:lang w:eastAsia="zh-CN"/>
        </w:rPr>
        <w:t>认真</w:t>
      </w:r>
      <w:r>
        <w:rPr>
          <w:rFonts w:ascii="仿宋_GB2312" w:eastAsia="仿宋_GB2312" w:hint="eastAsia"/>
          <w:color w:val="auto"/>
          <w:sz w:val="32"/>
          <w:szCs w:val="32"/>
          <w:u w:val="none"/>
        </w:rPr>
        <w:t>总结经验教训，深挖问题根源，举一反三，研究治本之策，通过制定管用的制度，将整改措施制度化、长效化，从而推动全面从严治党主体责任压实压紧，防止类似性、重复性问题发生，使制约全县</w:t>
      </w:r>
      <w:r>
        <w:rPr>
          <w:rFonts w:ascii="仿宋_GB2312" w:eastAsia="仿宋_GB2312" w:hint="eastAsia"/>
          <w:color w:val="auto"/>
          <w:sz w:val="32"/>
          <w:szCs w:val="32"/>
          <w:u w:val="none"/>
          <w:lang w:eastAsia="zh-CN"/>
        </w:rPr>
        <w:t>应急管理工作</w:t>
      </w:r>
      <w:r>
        <w:rPr>
          <w:rFonts w:ascii="仿宋_GB2312" w:eastAsia="仿宋_GB2312" w:hint="eastAsia"/>
          <w:color w:val="auto"/>
          <w:sz w:val="32"/>
          <w:szCs w:val="32"/>
          <w:u w:val="none"/>
        </w:rPr>
        <w:t>发展的突出问题得到更好更有效地解决。对已完成和长期坚持的整改任务，适时组织“回头看”，巩固提升整改质量，坚决防止反弹；对需要继续推进的整改任务，对照时间节点，持续跟踪督办，做到问题不解决、不达标绝不销号。</w:t>
      </w:r>
    </w:p>
    <w:p>
      <w:pPr>
        <w:pStyle w:val="26"/>
        <w:keepNext w:val="0"/>
        <w:keepLines w:val="0"/>
        <w:pageBreakBefore w:val="0"/>
        <w:widowControl w:val="0"/>
        <w:shd w:val="clear" w:color="auto" w:fill="FFFFFF"/>
        <w:kinsoku/>
        <w:wordWrap/>
        <w:overflowPunct/>
        <w:topLinePunct w:val="0"/>
        <w:autoSpaceDE w:val="0"/>
        <w:autoSpaceDN/>
        <w:bidi w:val="0"/>
        <w:adjustRightInd w:val="0"/>
        <w:snapToGrid w:val="0"/>
        <w:spacing w:before="0" w:beforeAutospacing="0" w:after="0" w:afterAutospacing="0" w:line="560" w:lineRule="exact"/>
        <w:ind w:left="0" w:firstLine="481"/>
        <w:jc w:val="both"/>
        <w:textAlignment w:val="auto"/>
        <w:outlineLvl w:val="9"/>
        <w:rPr>
          <w:rFonts w:ascii="仿宋_GB2312" w:eastAsia="仿宋_GB2312" w:hint="eastAsia"/>
          <w:color w:val="auto"/>
          <w:sz w:val="32"/>
          <w:szCs w:val="32"/>
          <w:u w:val="none"/>
        </w:rPr>
      </w:pPr>
      <w:r>
        <w:rPr>
          <w:rStyle w:val="23"/>
          <w:rFonts w:ascii="楷体_GB2312" w:eastAsia="楷体_GB2312" w:cs="楷体_GB2312" w:hAnsi="楷体_GB2312" w:hint="eastAsia"/>
          <w:b/>
          <w:bCs/>
          <w:color w:val="auto"/>
          <w:sz w:val="32"/>
          <w:szCs w:val="32"/>
          <w:u w:val="none"/>
        </w:rPr>
        <w:t>（三）深化正风肃纪，打造清廉队伍。</w:t>
      </w:r>
      <w:r>
        <w:rPr>
          <w:rFonts w:ascii="仿宋_GB2312" w:eastAsia="仿宋_GB2312" w:hint="eastAsia"/>
          <w:color w:val="auto"/>
          <w:sz w:val="32"/>
          <w:szCs w:val="32"/>
          <w:u w:val="none"/>
        </w:rPr>
        <w:t>压实党风廉政建设主体责任，严格落实民主集中制和领导班子议事决策制度，规范重大事项决策监督机制。进一步完善内控机制，加强廉政风险动态排查和监控。坚持预防为主，抓好廉政教育，常态化开展谈心谈话。严格遵守“六项纪律”特别是政治纪律，全面加强对党组织和党员干部的监督管理，进一步营造清正廉洁的机关氛围。</w:t>
      </w:r>
    </w:p>
    <w:p>
      <w:pPr>
        <w:pStyle w:val="18"/>
        <w:keepNext w:val="0"/>
        <w:keepLines w:val="0"/>
        <w:pageBreakBefore w:val="0"/>
        <w:widowControl w:val="0"/>
        <w:kinsoku/>
        <w:wordWrap/>
        <w:overflowPunct/>
        <w:topLinePunct w:val="0"/>
        <w:autoSpaceDN/>
        <w:bidi w:val="0"/>
        <w:adjustRightInd w:val="0"/>
        <w:snapToGrid w:val="0"/>
        <w:spacing w:before="0" w:beforeAutospacing="0" w:after="0" w:afterAutospacing="0" w:line="560" w:lineRule="exact"/>
        <w:ind w:leftChars="0" w:left="0"/>
        <w:textAlignment w:val="auto"/>
        <w:outlineLvl w:val="9"/>
        <w:rPr>
          <w:rFonts w:ascii="仿宋_GB2312" w:eastAsia="仿宋_GB2312" w:cs="仿宋_GB2312" w:hAnsi="仿宋_GB2312" w:hint="eastAsia"/>
          <w:sz w:val="32"/>
          <w:szCs w:val="32"/>
        </w:rPr>
      </w:pPr>
      <w:r>
        <w:rPr>
          <w:rFonts w:ascii="仿宋_GB2312" w:eastAsia="仿宋_GB2312" w:cs="仿宋_GB2312" w:hAnsi="仿宋_GB2312" w:hint="eastAsia"/>
          <w:sz w:val="32"/>
          <w:szCs w:val="32"/>
        </w:rPr>
        <w:t>欢迎广大干部群众对</w:t>
      </w:r>
      <w:r>
        <w:rPr>
          <w:rFonts w:ascii="仿宋_GB2312" w:eastAsia="仿宋_GB2312" w:cs="仿宋_GB2312" w:hAnsi="仿宋_GB2312" w:hint="eastAsia"/>
          <w:sz w:val="32"/>
          <w:szCs w:val="32"/>
          <w:lang w:eastAsia="zh-CN"/>
        </w:rPr>
        <w:t>巡察整</w:t>
      </w:r>
      <w:r>
        <w:rPr>
          <w:rFonts w:ascii="仿宋_GB2312" w:eastAsia="仿宋_GB2312" w:cs="仿宋_GB2312" w:hAnsi="仿宋_GB2312" w:hint="eastAsia"/>
          <w:sz w:val="32"/>
          <w:szCs w:val="32"/>
        </w:rPr>
        <w:t>改落实情况进行监督。如有意见建议，</w:t>
      </w:r>
      <w:r>
        <w:rPr>
          <w:rFonts w:ascii="仿宋_GB2312" w:eastAsia="仿宋_GB2312" w:cs="仿宋_GB2312" w:hAnsi="仿宋_GB2312" w:hint="eastAsia"/>
          <w:sz w:val="32"/>
          <w:szCs w:val="32"/>
          <w:lang w:eastAsia="zh-CN"/>
        </w:rPr>
        <w:t>请</w:t>
      </w:r>
      <w:r>
        <w:rPr>
          <w:rFonts w:ascii="仿宋_GB2312" w:eastAsia="仿宋_GB2312" w:cs="仿宋_GB2312" w:hAnsi="仿宋_GB2312" w:hint="eastAsia"/>
          <w:sz w:val="32"/>
          <w:szCs w:val="32"/>
        </w:rPr>
        <w:t>及时向我们反映。联系电话：</w:t>
      </w:r>
      <w:r>
        <w:rPr>
          <w:rFonts w:ascii="仿宋_GB2312" w:eastAsia="仿宋_GB2312" w:cs="仿宋_GB2312" w:hAnsi="仿宋_GB2312" w:hint="eastAsia"/>
          <w:sz w:val="32"/>
          <w:szCs w:val="32"/>
          <w:lang w:val="en-US" w:eastAsia="zh-CN"/>
        </w:rPr>
        <w:t>0311-</w:t>
      </w:r>
      <w:r>
        <w:rPr>
          <w:rFonts w:ascii="仿宋_GB2312" w:eastAsia="仿宋_GB2312" w:cs="仿宋_GB2312" w:hAnsi="仿宋_GB2312" w:hint="eastAsia"/>
          <w:sz w:val="32"/>
          <w:szCs w:val="32"/>
        </w:rPr>
        <w:t>69136019；邮政信箱：</w:t>
      </w:r>
      <w:r>
        <w:rPr>
          <w:rFonts w:ascii="仿宋_GB2312" w:eastAsia="仿宋_GB2312" w:cs="仿宋_GB2312" w:hAnsi="仿宋_GB2312" w:hint="eastAsia"/>
          <w:sz w:val="32"/>
          <w:szCs w:val="32"/>
          <w:lang w:eastAsia="zh-CN"/>
        </w:rPr>
        <w:t>深泽县西苑街北头新政府大楼</w:t>
      </w:r>
      <w:r>
        <w:rPr>
          <w:rFonts w:ascii="仿宋_GB2312" w:eastAsia="仿宋_GB2312" w:cs="仿宋_GB2312" w:hAnsi="仿宋_GB2312" w:hint="eastAsia"/>
          <w:sz w:val="32"/>
          <w:szCs w:val="32"/>
          <w:lang w:val="en-US" w:eastAsia="zh-CN"/>
        </w:rPr>
        <w:t>，邮政编码：052560</w:t>
      </w:r>
      <w:r>
        <w:rPr>
          <w:rFonts w:ascii="仿宋_GB2312" w:eastAsia="仿宋_GB2312" w:cs="仿宋_GB2312" w:hAnsi="仿宋_GB2312" w:hint="eastAsia"/>
          <w:sz w:val="32"/>
          <w:szCs w:val="32"/>
        </w:rPr>
        <w:t>；电子邮箱：</w:t>
      </w:r>
      <w:r>
        <w:rPr>
          <w:rFonts w:ascii="仿宋_GB2312" w:eastAsia="仿宋_GB2312" w:cs="仿宋_GB2312" w:hAnsi="仿宋_GB2312" w:hint="eastAsia"/>
          <w:sz w:val="32"/>
          <w:szCs w:val="32"/>
        </w:rPr>
        <w:fldChar w:fldCharType="begin"/>
      </w:r>
      <w:r>
        <w:instrText>HYPERLINK "mailto:szxajj888@163.com。"</w:instrText>
      </w:r>
      <w:r>
        <w:rPr>
          <w:rFonts w:ascii="仿宋_GB2312" w:eastAsia="仿宋_GB2312" w:cs="仿宋_GB2312" w:hAnsi="仿宋_GB2312" w:hint="eastAsia"/>
          <w:sz w:val="32"/>
          <w:szCs w:val="32"/>
        </w:rPr>
        <w:fldChar w:fldCharType="separate"/>
      </w:r>
      <w:r>
        <w:rPr>
          <w:rFonts w:ascii="仿宋_GB2312" w:eastAsia="仿宋_GB2312" w:cs="仿宋_GB2312" w:hAnsi="仿宋_GB2312" w:hint="eastAsia"/>
          <w:sz w:val="32"/>
          <w:szCs w:val="32"/>
        </w:rPr>
        <w:t>szxajj888@163.com。</w:t>
      </w:r>
      <w:r>
        <w:rPr>
          <w:rFonts w:ascii="仿宋_GB2312" w:eastAsia="仿宋_GB2312" w:cs="仿宋_GB2312" w:hAnsi="仿宋_GB2312" w:hint="eastAsia"/>
          <w:sz w:val="32"/>
          <w:szCs w:val="32"/>
        </w:rPr>
        <w:fldChar w:fldCharType="end"/>
      </w:r>
    </w:p>
    <w:p>
      <w:pPr>
        <w:pStyle w:val="18"/>
        <w:keepNext w:val="0"/>
        <w:keepLines w:val="0"/>
        <w:pageBreakBefore w:val="0"/>
        <w:widowControl w:val="0"/>
        <w:kinsoku/>
        <w:wordWrap w:val="0"/>
        <w:overflowPunct/>
        <w:topLinePunct w:val="0"/>
        <w:autoSpaceDE/>
        <w:autoSpaceDN/>
        <w:bidi w:val="0"/>
        <w:adjustRightInd w:val="0"/>
        <w:snapToGrid w:val="0"/>
        <w:spacing w:beforeLines="150" w:before="468" w:beforeAutospacing="0" w:after="0" w:afterAutospacing="0" w:line="560" w:lineRule="exact"/>
        <w:ind w:leftChars="0" w:left="0"/>
        <w:jc w:val="right"/>
        <w:textAlignment w:val="auto"/>
        <w:outlineLvl w:val="9"/>
        <w:rPr>
          <w:rFonts w:ascii="仿宋_GB2312" w:eastAsia="仿宋_GB2312" w:cs="仿宋_GB2312" w:hAnsi="仿宋_GB2312" w:hint="eastAsia"/>
          <w:sz w:val="32"/>
          <w:szCs w:val="32"/>
          <w:lang w:val="en-US" w:eastAsia="zh-CN"/>
        </w:rPr>
      </w:pPr>
      <w:r>
        <w:rPr>
          <w:rFonts w:ascii="仿宋_GB2312" w:eastAsia="仿宋_GB2312" w:cs="仿宋_GB2312" w:hAnsi="仿宋_GB2312" w:hint="eastAsia"/>
          <w:sz w:val="32"/>
          <w:szCs w:val="32"/>
        </w:rPr>
        <w:t>中共深泽县应急管理局党委</w:t>
      </w:r>
      <w:r>
        <w:rPr>
          <w:rFonts w:ascii="仿宋_GB2312" w:eastAsia="仿宋_GB2312" w:cs="仿宋_GB2312" w:hAnsi="仿宋_GB2312" w:hint="eastAsia"/>
          <w:sz w:val="32"/>
          <w:szCs w:val="32"/>
          <w:lang w:val="en-US" w:eastAsia="zh-CN"/>
        </w:rPr>
        <w:t xml:space="preserve">    </w:t>
      </w:r>
    </w:p>
    <w:p>
      <w:pPr>
        <w:pStyle w:val="18"/>
        <w:keepNext w:val="0"/>
        <w:keepLines w:val="0"/>
        <w:pageBreakBefore w:val="0"/>
        <w:widowControl w:val="0"/>
        <w:kinsoku/>
        <w:wordWrap w:val="0"/>
        <w:overflowPunct/>
        <w:topLinePunct w:val="0"/>
        <w:autoSpaceDN/>
        <w:bidi w:val="0"/>
        <w:adjustRightInd w:val="0"/>
        <w:snapToGrid w:val="0"/>
        <w:spacing w:before="0" w:beforeAutospacing="0" w:line="560" w:lineRule="exact"/>
        <w:ind w:leftChars="0" w:left="0" w:firstLineChars="400" w:firstLine="1280"/>
        <w:jc w:val="right"/>
        <w:textAlignment w:val="auto"/>
        <w:rPr>
          <w:rFonts w:eastAsia="仿宋_GB2312" w:hint="eastAsia"/>
          <w:lang w:val="en-US" w:eastAsia="zh-CN"/>
        </w:rPr>
      </w:pP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2024年4月1</w:t>
      </w:r>
      <w:r>
        <w:rPr>
          <w:rFonts w:ascii="仿宋_GB2312" w:eastAsia="仿宋_GB2312" w:cs="仿宋_GB2312" w:hAnsi="仿宋_GB2312" w:hint="eastAsia"/>
          <w:sz w:val="32"/>
          <w:szCs w:val="32"/>
          <w:lang w:val="en-US" w:eastAsia="zh-CN"/>
        </w:rPr>
        <w:t>0</w:t>
      </w:r>
      <w:r>
        <w:rPr>
          <w:rFonts w:ascii="仿宋_GB2312" w:eastAsia="仿宋_GB2312" w:cs="仿宋_GB2312" w:hAnsi="仿宋_GB2312" w:hint="eastAsia"/>
          <w:sz w:val="32"/>
          <w:szCs w:val="32"/>
        </w:rPr>
        <w:t>日</w:t>
      </w:r>
      <w:r>
        <w:rPr>
          <w:rFonts w:ascii="仿宋_GB2312" w:eastAsia="仿宋_GB2312" w:cs="仿宋_GB2312" w:hAnsi="仿宋_GB2312" w:hint="eastAsia"/>
          <w:sz w:val="32"/>
          <w:szCs w:val="32"/>
          <w:lang w:val="en-US" w:eastAsia="zh-CN"/>
        </w:rPr>
        <w:t xml:space="preserve">      </w:t>
      </w:r>
    </w:p>
    <w:sectPr>
      <w:footerReference w:type="default" r:id="rId2"/>
      <w:pgSz w:w="11906" w:h="16838"/>
      <w:pgMar w:top="1984" w:right="1531" w:bottom="1417" w:left="1531" w:header="851" w:footer="992" w:gutter="0"/>
      <w:pgNumType w:fmt="numberInDash"/>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50"/>
    <w:family w:val="auto"/>
    <w:pitch w:val="variable"/>
    <w:sig w:usb0="00000003" w:usb1="288F0000" w:usb2="00000006" w:usb3="00000000" w:csb0="00040001" w:csb1="00000000"/>
  </w:font>
  <w:font w:name="方正小标宋简体">
    <w:panose1 w:val="03000509000000000000"/>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variable"/>
    <w:sig w:usb0="00000001" w:usb1="080E0000" w:usb2="00000000" w:usb3="00000000" w:csb0="00040000" w:csb1="00000000"/>
  </w:font>
  <w:font w:name="Times New Roman">
    <w:panose1 w:val="02020603050405020304"/>
    <w:charset w:val="86"/>
    <w:family w:val="auto"/>
    <w:pitch w:val="variable"/>
    <w:sig w:usb0="E0002EFF" w:usb1="C000785B" w:usb2="00000009" w:usb3="00000000" w:csb0="400001FF" w:csb1="FFFF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444499" cy="230251"/>
              <wp:effectExtent l="0" t="0" r="0" b="0"/>
              <wp:wrapNone/>
              <wp:docPr id="1" name="文本框 1"/>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2">
                      <w:txbxContent>
                        <w:p>
                          <w:pPr>
                            <w:pStyle w:val="17"/>
                            <w:tabs>
                              <w:tab w:val="center" w:pos="4153"/>
                              <w:tab w:val="right" w:pos="8306"/>
                            </w:tabs>
                            <w:rPr>
                              <w:rFonts w:eastAsia="宋体" w:hint="eastAsia"/>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34.999985pt;height:18.130003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rPr>
                        <w:rFonts w:eastAsia="宋体" w:hint="eastAsia"/>
                        <w:lang w:eastAsia="zh-CN"/>
                      </w:rPr>
                    </w:pPr>
                    <w:r>
                      <w:rPr>
                        <w:rFonts w:ascii="宋体" w:eastAsia="宋体" w:cs="宋体" w:hint="eastAsia"/>
                        <w:sz w:val="28"/>
                        <w:szCs w:val="28"/>
                        <w:lang w:eastAsia="zh-CN"/>
                      </w:rPr>
                      <w:fldChar w:fldCharType="begin"/>
                    </w:r>
                    <w:r>
                      <w:rPr>
                        <w:rFonts w:ascii="宋体" w:eastAsia="宋体" w:cs="宋体" w:hint="eastAsia"/>
                        <w:sz w:val="28"/>
                        <w:szCs w:val="28"/>
                        <w:lang w:eastAsia="zh-CN"/>
                      </w:rPr>
                      <w:instrText xml:space="preserve"> PAGE  \* MERGEFORMAT </w:instrText>
                    </w:r>
                    <w:r>
                      <w:rPr>
                        <w:rFonts w:ascii="宋体" w:eastAsia="宋体" w:cs="宋体" w:hint="eastAsia"/>
                        <w:sz w:val="28"/>
                        <w:szCs w:val="28"/>
                        <w:lang w:eastAsia="zh-CN"/>
                      </w:rPr>
                      <w:fldChar w:fldCharType="separate"/>
                    </w:r>
                    <w:r>
                      <w:rPr>
                        <w:rFonts w:ascii="宋体" w:eastAsia="宋体" w:cs="宋体" w:hint="eastAsia"/>
                        <w:sz w:val="28"/>
                        <w:szCs w:val="28"/>
                        <w:lang w:eastAsia="zh-CN"/>
                      </w:rPr>
                      <w:t>1</w:t>
                    </w:r>
                    <w:r>
                      <w:rPr>
                        <w:rFonts w:ascii="宋体" w:eastAsia="宋体" w:cs="宋体" w:hint="eastAsia"/>
                        <w:sz w:val="28"/>
                        <w:szCs w:val="28"/>
                        <w:lang w:eastAsia="zh-CN"/>
                      </w:rPr>
                      <w:fldChar w:fldCharType="end"/>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3"/>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3" w:lineRule="auto"/>
      <w:outlineLvl w:val="2"/>
    </w:pPr>
    <w:rPr>
      <w:rFonts w:ascii="Calibri" w:eastAsia="宋体" w:cs="宋体" w:hAnsi="Calibri"/>
      <w:b/>
      <w:bCs/>
      <w:sz w:val="32"/>
      <w:szCs w:val="32"/>
    </w:rPr>
  </w:style>
  <w:style w:type="character" w:default="1" w:styleId="10">
    <w:name w:val="Default Paragraph Font"/>
  </w:style>
  <w:style w:type="paragraph" w:styleId="15">
    <w:name w:val="toc 2"/>
    <w:basedOn w:val="0"/>
    <w:next w:val="0"/>
    <w:pPr>
      <w:ind w:firstLineChars="150" w:firstLine="150"/>
    </w:pPr>
  </w:style>
  <w:style w:type="paragraph" w:styleId="16">
    <w:name w:val="Body Text Indent"/>
    <w:basedOn w:val="0"/>
    <w:next w:val="0"/>
    <w:pPr>
      <w:spacing w:after="120"/>
      <w:ind w:leftChars="200" w:left="200"/>
    </w:pPr>
  </w:style>
  <w:style w:type="paragraph" w:styleId="17">
    <w:name w:val="footer"/>
    <w:basedOn w:val="0"/>
    <w:pPr>
      <w:tabs>
        <w:tab w:val="center" w:pos="4153"/>
        <w:tab w:val="right" w:pos="8306"/>
      </w:tabs>
      <w:snapToGrid w:val="0"/>
      <w:jc w:val="left"/>
    </w:pPr>
    <w:rPr>
      <w:sz w:val="18"/>
    </w:rPr>
  </w:style>
  <w:style w:type="paragraph" w:styleId="18">
    <w:name w:val="Body Text First Indent 2"/>
    <w:basedOn w:val="16"/>
    <w:pPr>
      <w:spacing w:before="100" w:beforeAutospacing="1" w:after="0"/>
      <w:ind w:firstLineChars="200" w:firstLine="200"/>
    </w:pPr>
    <w:rPr>
      <w:rFonts w:ascii="Times New Roman" w:cs="Times New Roman" w:hAnsi="Times New Roman"/>
      <w:szCs w:val="21"/>
    </w:rPr>
  </w:style>
  <w:style w:type="paragraph" w:styleId="19">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20">
    <w:name w:val="Normal (Web)"/>
    <w:basedOn w:val="0"/>
    <w:pPr>
      <w:spacing w:before="100" w:beforeAutospacing="1" w:after="100" w:afterAutospacing="1"/>
      <w:ind w:left="0" w:right="0"/>
      <w:jc w:val="left"/>
    </w:pPr>
    <w:rPr>
      <w:kern w:val="0"/>
      <w:sz w:val="24"/>
      <w:lang w:val="en-US" w:eastAsia="zh-CN"/>
    </w:rPr>
  </w:style>
  <w:style w:type="character" w:styleId="21">
    <w:name w:val="Hyperlink"/>
    <w:basedOn w:val="10"/>
    <w:rPr>
      <w:color w:val="0000FF"/>
      <w:u w:val="single"/>
    </w:rPr>
  </w:style>
  <w:style w:type="paragraph" w:customStyle="1" w:styleId="22">
    <w:name w:val="正文 New New New New New New New New New New New New New New New New New New New New New New New New New"/>
    <w:basedOn w:val="0"/>
    <w:pPr>
      <w:spacing w:before="100" w:beforeAutospacing="1" w:after="100" w:afterAutospacing="1"/>
    </w:pPr>
    <w:rPr>
      <w:rFonts w:ascii="Calibri" w:eastAsia="宋体" w:cs="黑体" w:hAnsi="Calibri"/>
      <w:szCs w:val="21"/>
    </w:rPr>
  </w:style>
  <w:style w:type="character" w:customStyle="1" w:styleId="23">
    <w:name w:val="15"/>
    <w:basedOn w:val="10"/>
    <w:rPr>
      <w:rFonts w:ascii="Times New Roman" w:cs="Times New Roman" w:hAnsi="Times New Roman"/>
      <w:color w:val="0000FF"/>
      <w:u w:val="single"/>
    </w:rPr>
  </w:style>
  <w:style w:type="paragraph" w:customStyle="1" w:styleId="24">
    <w:name w:val="p1"/>
    <w:basedOn w:val="0"/>
    <w:pPr>
      <w:widowControl/>
      <w:spacing w:before="100" w:beforeAutospacing="1" w:after="100" w:afterAutospacing="1"/>
      <w:jc w:val="left"/>
    </w:pPr>
    <w:rPr>
      <w:rFonts w:ascii="宋体" w:eastAsia="宋体" w:cs="宋体" w:hAnsi="宋体"/>
      <w:kern w:val="0"/>
      <w:sz w:val="24"/>
    </w:rPr>
  </w:style>
  <w:style w:type="paragraph" w:customStyle="1" w:styleId="25">
    <w:name w:val="Normal"/>
    <w:pPr>
      <w:jc w:val="both"/>
    </w:pPr>
    <w:rPr>
      <w:rFonts w:ascii="Times New Roman" w:eastAsia="宋体" w:cs="Times New Roman" w:hAnsi="Times New Roman"/>
      <w:kern w:val="2"/>
      <w:sz w:val="21"/>
      <w:szCs w:val="21"/>
      <w:lang w:val="en-US" w:eastAsia="zh-CN" w:bidi="ar-SA"/>
    </w:rPr>
  </w:style>
  <w:style w:type="paragraph" w:customStyle="1" w:styleId="26">
    <w:name w:val="p2"/>
    <w:basedOn w:val="0"/>
    <w:pPr>
      <w:widowControl/>
      <w:spacing w:before="100" w:beforeAutospacing="1" w:after="100" w:afterAutospacing="1"/>
      <w:jc w:val="left"/>
    </w:pPr>
    <w:rPr>
      <w:rFonts w:ascii="宋体" w:cs="宋体" w:hAnsi="宋体"/>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3426754-60BA-4ECA-B4B4-55F41827AEA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22</TotalTime>
  <Application>Yozo_Office27021597764231179</Application>
  <Pages>0</Pages>
  <Words>0</Words>
  <Characters>3089</Characters>
  <Lines>0</Lines>
  <Paragraphs>31</Paragraphs>
  <CharactersWithSpaces>4119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wu</dc:creator>
  <cp:lastModifiedBy>Administrator</cp:lastModifiedBy>
  <cp:revision>1</cp:revision>
  <cp:lastPrinted>2024-05-29T11:16:02Z</cp:lastPrinted>
  <dcterms:created xsi:type="dcterms:W3CDTF">2024-05-06T10:00:00Z</dcterms:created>
  <dcterms:modified xsi:type="dcterms:W3CDTF">2024-05-29T11:22:00Z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2052-10.8.2.6837</vt:lpwstr>
  </property>
</Properties>
</file>